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45389B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45389B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B0409E" w:rsidRPr="0045389B" w:rsidRDefault="00B0409E" w:rsidP="004538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B0409E" w:rsidRPr="0045389B" w:rsidRDefault="00FA3403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45389B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Zelić, dr</w:t>
      </w:r>
      <w:r w:rsidR="00691B3D" w:rsidRPr="0045389B">
        <w:rPr>
          <w:rFonts w:asciiTheme="minorHAnsi" w:hAnsiTheme="minorHAnsi" w:cstheme="minorHAnsi"/>
          <w:b/>
          <w:sz w:val="22"/>
          <w:szCs w:val="22"/>
        </w:rPr>
        <w:t>.</w:t>
      </w:r>
      <w:r w:rsidRPr="0045389B">
        <w:rPr>
          <w:rFonts w:asciiTheme="minorHAnsi" w:hAnsiTheme="minorHAnsi" w:cstheme="minorHAnsi"/>
          <w:b/>
          <w:sz w:val="22"/>
          <w:szCs w:val="22"/>
        </w:rPr>
        <w:t xml:space="preserve"> med</w:t>
      </w:r>
      <w:r w:rsidR="00691B3D" w:rsidRPr="0045389B">
        <w:rPr>
          <w:rFonts w:asciiTheme="minorHAnsi" w:hAnsiTheme="minorHAnsi" w:cstheme="minorHAnsi"/>
          <w:b/>
          <w:sz w:val="22"/>
          <w:szCs w:val="22"/>
        </w:rPr>
        <w:t>.</w:t>
      </w:r>
      <w:r w:rsidRPr="0045389B">
        <w:rPr>
          <w:rFonts w:asciiTheme="minorHAnsi" w:hAnsiTheme="minorHAnsi" w:cstheme="minorHAnsi"/>
          <w:b/>
          <w:sz w:val="22"/>
          <w:szCs w:val="22"/>
        </w:rPr>
        <w:t xml:space="preserve">, spec.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45389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B0409E" w:rsidRPr="0045389B" w:rsidRDefault="00B0409E" w:rsidP="00B0409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7095D" w:rsidRPr="0045389B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>OBJAŠNJEN</w:t>
      </w:r>
      <w:r w:rsidR="0027095D" w:rsidRPr="0045389B">
        <w:rPr>
          <w:rFonts w:asciiTheme="minorHAnsi" w:hAnsiTheme="minorHAnsi" w:cstheme="minorHAnsi"/>
          <w:b/>
          <w:sz w:val="22"/>
          <w:szCs w:val="22"/>
        </w:rPr>
        <w:t>JE I PISMENI PRISTANAK PACIJENTA</w:t>
      </w:r>
      <w:r w:rsidRPr="0045389B">
        <w:rPr>
          <w:rFonts w:asciiTheme="minorHAnsi" w:hAnsiTheme="minorHAnsi" w:cstheme="minorHAnsi"/>
          <w:b/>
          <w:sz w:val="22"/>
          <w:szCs w:val="22"/>
        </w:rPr>
        <w:t xml:space="preserve"> NA OPERACIJSKO LIJEČENJE -</w:t>
      </w:r>
    </w:p>
    <w:p w:rsidR="00B0409E" w:rsidRPr="0045389B" w:rsidRDefault="00B0409E" w:rsidP="001340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40B5" w:rsidRPr="0045389B" w:rsidRDefault="001340B5" w:rsidP="001340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>PARCIJALNA/TOTALNA ABLACIJA NOKTA</w:t>
      </w:r>
    </w:p>
    <w:p w:rsidR="001340B5" w:rsidRPr="0045389B" w:rsidRDefault="001340B5" w:rsidP="001340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DIJAGNOZA I ZAHVAT</w:t>
      </w:r>
    </w:p>
    <w:p w:rsidR="001340B5" w:rsidRPr="0045389B" w:rsidRDefault="00A4462D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Parci</w:t>
      </w:r>
      <w:r w:rsidR="00AC35FA" w:rsidRPr="0045389B">
        <w:rPr>
          <w:rFonts w:cstheme="minorHAnsi"/>
        </w:rPr>
        <w:t>j</w:t>
      </w:r>
      <w:r w:rsidR="001340B5" w:rsidRPr="0045389B">
        <w:rPr>
          <w:rFonts w:cstheme="minorHAnsi"/>
        </w:rPr>
        <w:t>alna/totalna ablacija nokta je o</w:t>
      </w:r>
      <w:r w:rsidR="0051504B" w:rsidRPr="0045389B">
        <w:rPr>
          <w:rFonts w:cstheme="minorHAnsi"/>
        </w:rPr>
        <w:t>t</w:t>
      </w:r>
      <w:r w:rsidR="001340B5" w:rsidRPr="0045389B">
        <w:rPr>
          <w:rFonts w:cstheme="minorHAnsi"/>
        </w:rPr>
        <w:t xml:space="preserve">klanjanje cijeloga ili dijela nokta. Najčešći uzroci </w:t>
      </w:r>
      <w:r w:rsidR="0051504B" w:rsidRPr="0045389B">
        <w:rPr>
          <w:rFonts w:cstheme="minorHAnsi"/>
        </w:rPr>
        <w:t>s</w:t>
      </w:r>
      <w:r w:rsidR="001340B5" w:rsidRPr="0045389B">
        <w:rPr>
          <w:rFonts w:cstheme="minorHAnsi"/>
        </w:rPr>
        <w:t xml:space="preserve">u urasli nokat te stečeni ili prirođeni deformitet nokta. 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ANESTEZIJA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Zahvat se izvodi u lokalnoj anesteziji. 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KONTRAINDIKACIJA ZA IZVOĐENJE ZAHVATA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Ovaj operativni postupak ne smije se izvesti u slučaju: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prethodne dokazane alergijske reakcije na lokalni anestetik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infekcije kože na mjestu operacije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• relativna kontraindikacija je uzimanje lijekova za cirkulaciju ili razr</w:t>
      </w:r>
      <w:r w:rsidR="0051504B" w:rsidRPr="0045389B">
        <w:rPr>
          <w:rFonts w:cstheme="minorHAnsi"/>
        </w:rPr>
        <w:t xml:space="preserve">jeđivanje krvi, koji mogu </w:t>
      </w:r>
      <w:r w:rsidRPr="0045389B">
        <w:rPr>
          <w:rFonts w:cstheme="minorHAnsi"/>
        </w:rPr>
        <w:t>dovesti do jačega krvarenja. Potrebno je ranije obav</w:t>
      </w:r>
      <w:r w:rsidR="0051504B" w:rsidRPr="0045389B">
        <w:rPr>
          <w:rFonts w:cstheme="minorHAnsi"/>
        </w:rPr>
        <w:t>i</w:t>
      </w:r>
      <w:r w:rsidRPr="0045389B">
        <w:rPr>
          <w:rFonts w:cstheme="minorHAnsi"/>
        </w:rPr>
        <w:t>jestiti liječnika, da se dobiju upute kako se pripremiti za operacijski zahvat.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RIZICI/KOMPLIKACIJE ZAHVATA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bolnost rane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krvarenja ( kod osoba sklonih krvarenju ili u onih koji uzimaju lijekove za razrjeđivanje krvi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• infekcije kirurške rane u 1 -</w:t>
      </w:r>
      <w:r w:rsidR="00C96915" w:rsidRPr="0045389B">
        <w:rPr>
          <w:rFonts w:cstheme="minorHAnsi"/>
        </w:rPr>
        <w:t xml:space="preserve"> </w:t>
      </w:r>
      <w:r w:rsidRPr="0045389B">
        <w:rPr>
          <w:rFonts w:cstheme="minorHAnsi"/>
        </w:rPr>
        <w:t xml:space="preserve">5% </w:t>
      </w:r>
      <w:r w:rsidR="00C96915" w:rsidRPr="0045389B">
        <w:rPr>
          <w:rFonts w:cstheme="minorHAnsi"/>
        </w:rPr>
        <w:t>pacijenata</w:t>
      </w:r>
      <w:r w:rsidRPr="0045389B">
        <w:rPr>
          <w:rFonts w:cstheme="minorHAnsi"/>
        </w:rPr>
        <w:t xml:space="preserve"> (češće kod dijabetičara i osoba koje uzimaju </w:t>
      </w:r>
      <w:proofErr w:type="spellStart"/>
      <w:r w:rsidRPr="0045389B">
        <w:rPr>
          <w:rFonts w:cstheme="minorHAnsi"/>
        </w:rPr>
        <w:t>imunosupresivne</w:t>
      </w:r>
      <w:proofErr w:type="spellEnd"/>
      <w:r w:rsidRPr="0045389B">
        <w:rPr>
          <w:rFonts w:cstheme="minorHAnsi"/>
        </w:rPr>
        <w:t xml:space="preserve"> lijekove) </w:t>
      </w:r>
    </w:p>
    <w:p w:rsidR="001340B5" w:rsidRPr="0045389B" w:rsidRDefault="0051504B" w:rsidP="00D1135A">
      <w:pPr>
        <w:pStyle w:val="Odlomakpopisa"/>
        <w:jc w:val="both"/>
        <w:rPr>
          <w:rFonts w:cstheme="minorHAnsi"/>
          <w:b/>
        </w:rPr>
      </w:pPr>
      <w:r w:rsidRPr="0045389B">
        <w:rPr>
          <w:rFonts w:cstheme="minorHAnsi"/>
        </w:rPr>
        <w:t>• sporo zarastanje</w:t>
      </w:r>
      <w:r w:rsidR="001340B5" w:rsidRPr="0045389B">
        <w:rPr>
          <w:rFonts w:cstheme="minorHAnsi"/>
        </w:rPr>
        <w:t xml:space="preserve"> 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MOGUĆE ZAMJENE ZA PREPORUČENI ZAHVAT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Kirurška terapija je metoda izbora u liječenju </w:t>
      </w:r>
      <w:proofErr w:type="spellStart"/>
      <w:r w:rsidRPr="0045389B">
        <w:rPr>
          <w:rFonts w:cstheme="minorHAnsi"/>
        </w:rPr>
        <w:t>uznapredovalih</w:t>
      </w:r>
      <w:proofErr w:type="spellEnd"/>
      <w:r w:rsidRPr="0045389B">
        <w:rPr>
          <w:rFonts w:cstheme="minorHAnsi"/>
        </w:rPr>
        <w:t xml:space="preserve"> slučajeva.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OPIS ZAHVATA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Sam zahvat traje 30 minuta.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Nakon pranja i sterilnoga pokrivanja operacijskoga polja, u operacijsko polje se aplicira lokalni anestetik. Učini se ablacija cijeloga ili dijela nokta. Ponekad je potreb</w:t>
      </w:r>
      <w:r w:rsidR="0051504B" w:rsidRPr="0045389B">
        <w:rPr>
          <w:rFonts w:cstheme="minorHAnsi"/>
        </w:rPr>
        <w:t>n</w:t>
      </w:r>
      <w:r w:rsidRPr="0045389B">
        <w:rPr>
          <w:rFonts w:cstheme="minorHAnsi"/>
        </w:rPr>
        <w:t>o staviti situacij</w:t>
      </w:r>
      <w:r w:rsidR="0051504B" w:rsidRPr="0045389B">
        <w:rPr>
          <w:rFonts w:cstheme="minorHAnsi"/>
        </w:rPr>
        <w:t>sk</w:t>
      </w:r>
      <w:r w:rsidRPr="0045389B">
        <w:rPr>
          <w:rFonts w:cstheme="minorHAnsi"/>
        </w:rPr>
        <w:t xml:space="preserve">e šave. </w:t>
      </w:r>
      <w:bookmarkStart w:id="0" w:name="_GoBack"/>
      <w:bookmarkEnd w:id="0"/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Nakon zahvata potreb</w:t>
      </w:r>
      <w:r w:rsidR="0051504B" w:rsidRPr="0045389B">
        <w:rPr>
          <w:rFonts w:cstheme="minorHAnsi"/>
        </w:rPr>
        <w:t>n</w:t>
      </w:r>
      <w:r w:rsidRPr="0045389B">
        <w:rPr>
          <w:rFonts w:cstheme="minorHAnsi"/>
        </w:rPr>
        <w:t xml:space="preserve">o je mirovati te nakon dva tjedna, pacijent je sposoban za sve aktivnosti. </w:t>
      </w: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Pr="0045389B" w:rsidRDefault="0045389B" w:rsidP="0045389B">
      <w:pPr>
        <w:ind w:left="360"/>
        <w:jc w:val="both"/>
        <w:rPr>
          <w:rFonts w:cstheme="minorHAnsi"/>
        </w:rPr>
      </w:pPr>
    </w:p>
    <w:p w:rsidR="001340B5" w:rsidRPr="0045389B" w:rsidRDefault="0051504B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lastRenderedPageBreak/>
        <w:t>IZJAVA PACIJENTA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51504B" w:rsidRPr="0045389B">
        <w:rPr>
          <w:rFonts w:cstheme="minorHAnsi"/>
        </w:rPr>
        <w:t>anje kao i činjenicom da je usp</w:t>
      </w:r>
      <w:r w:rsidRPr="0045389B">
        <w:rPr>
          <w:rFonts w:cstheme="minorHAnsi"/>
        </w:rPr>
        <w:t xml:space="preserve">jeh liječenja varijabilan i da ovisi o nizu čimbenika.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Na sve svoje doda</w:t>
      </w:r>
      <w:r w:rsidR="0051504B" w:rsidRPr="0045389B">
        <w:rPr>
          <w:rFonts w:cstheme="minorHAnsi"/>
        </w:rPr>
        <w:t xml:space="preserve">tne upite </w:t>
      </w:r>
      <w:r w:rsidRPr="0045389B">
        <w:rPr>
          <w:rFonts w:cstheme="minorHAnsi"/>
        </w:rPr>
        <w:t>dobio/</w:t>
      </w:r>
      <w:proofErr w:type="spellStart"/>
      <w:r w:rsidRPr="0045389B">
        <w:rPr>
          <w:rFonts w:cstheme="minorHAnsi"/>
        </w:rPr>
        <w:t>la</w:t>
      </w:r>
      <w:proofErr w:type="spellEnd"/>
      <w:r w:rsidR="0051504B" w:rsidRPr="0045389B">
        <w:rPr>
          <w:rFonts w:cstheme="minorHAnsi"/>
        </w:rPr>
        <w:t xml:space="preserve"> sam</w:t>
      </w:r>
      <w:r w:rsidRPr="0045389B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51504B" w:rsidRPr="0045389B">
        <w:rPr>
          <w:rFonts w:cstheme="minorHAnsi"/>
        </w:rPr>
        <w:t>i</w:t>
      </w:r>
      <w:r w:rsidRPr="0045389B">
        <w:rPr>
          <w:rFonts w:cstheme="minorHAnsi"/>
        </w:rPr>
        <w:t xml:space="preserve">ještenosti, prihvaćam postupak. </w:t>
      </w:r>
    </w:p>
    <w:p w:rsidR="006E2518" w:rsidRPr="0045389B" w:rsidRDefault="006E2518" w:rsidP="00D1135A">
      <w:pPr>
        <w:pStyle w:val="Odlomakpopisa"/>
        <w:jc w:val="both"/>
        <w:rPr>
          <w:rFonts w:cstheme="minorHAnsi"/>
        </w:rPr>
      </w:pPr>
    </w:p>
    <w:p w:rsidR="00B228EF" w:rsidRDefault="00B228EF" w:rsidP="00B228EF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B228EF" w:rsidRDefault="00B228EF" w:rsidP="00D1135A">
      <w:pPr>
        <w:pStyle w:val="Odlomakpopisa"/>
        <w:jc w:val="both"/>
        <w:rPr>
          <w:rFonts w:cstheme="minorHAnsi"/>
        </w:rPr>
      </w:pPr>
    </w:p>
    <w:p w:rsidR="001340B5" w:rsidRPr="0045389B" w:rsidRDefault="0051504B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Potpis pacijenta/skrbnika</w:t>
      </w:r>
      <w:r w:rsidR="001340B5" w:rsidRPr="0045389B">
        <w:rPr>
          <w:rFonts w:cstheme="minorHAnsi"/>
        </w:rPr>
        <w:t>: ___________________________________</w:t>
      </w:r>
    </w:p>
    <w:p w:rsidR="001340B5" w:rsidRPr="0045389B" w:rsidRDefault="001340B5" w:rsidP="00D1135A">
      <w:pPr>
        <w:jc w:val="both"/>
        <w:rPr>
          <w:rFonts w:asciiTheme="minorHAnsi" w:hAnsiTheme="minorHAnsi" w:cstheme="minorHAnsi"/>
          <w:sz w:val="22"/>
          <w:szCs w:val="22"/>
        </w:rPr>
      </w:pPr>
      <w:r w:rsidRPr="0045389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5389B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45389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4538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proofErr w:type="gramStart"/>
      <w:r w:rsidRPr="0045389B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45389B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8B7A8E" w:rsidRPr="0045389B" w:rsidRDefault="008B7A8E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A8E" w:rsidRPr="0045389B" w:rsidRDefault="008B7A8E" w:rsidP="00D1135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389B"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p w:rsidR="006B1619" w:rsidRPr="0045389B" w:rsidRDefault="006B1619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45389B" w:rsidRDefault="006B1619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45389B" w:rsidRDefault="0008382C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45389B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FFF" w:rsidRDefault="00AD1FFF">
      <w:r>
        <w:separator/>
      </w:r>
    </w:p>
  </w:endnote>
  <w:endnote w:type="continuationSeparator" w:id="0">
    <w:p w:rsidR="00AD1FFF" w:rsidRDefault="00AD1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B5" w:rsidRPr="00A50B0D" w:rsidRDefault="001340B5" w:rsidP="001340B5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KIR-OBR.01</w:t>
    </w:r>
  </w:p>
  <w:p w:rsidR="00DE73C8" w:rsidRDefault="00DE73C8" w:rsidP="00CD3C4C">
    <w:pPr>
      <w:spacing w:before="120" w:after="120"/>
    </w:pPr>
  </w:p>
  <w:p w:rsidR="00A51027" w:rsidRPr="00DF4AF4" w:rsidRDefault="00A51027" w:rsidP="001340B5">
    <w:pPr>
      <w:pStyle w:val="Zaglavlje"/>
      <w:spacing w:before="120" w:after="120"/>
      <w:rPr>
        <w:b/>
        <w:i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1340B5" w:rsidP="00A50B0D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KIR-OBR.01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FFF" w:rsidRDefault="00AD1FFF">
      <w:r>
        <w:separator/>
      </w:r>
    </w:p>
  </w:footnote>
  <w:footnote w:type="continuationSeparator" w:id="0">
    <w:p w:rsidR="00AD1FFF" w:rsidRDefault="00AD1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1340B5" w:rsidTr="001340B5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5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D52957" w:rsidRDefault="001340B5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ablacija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nokta</w:t>
          </w:r>
          <w:proofErr w:type="spellEnd"/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KIR-OBR.01</w:t>
          </w:r>
        </w:p>
      </w:tc>
    </w:tr>
    <w:tr w:rsidR="001340B5" w:rsidTr="001340B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Default="001340B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1340B5" w:rsidTr="001340B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Default="001340B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1340B5" w:rsidTr="001340B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Default="001340B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228E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228E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B1619" w:rsidRDefault="001340B5" w:rsidP="00B665F7">
          <w:pPr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ablacija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nokta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1340B5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1340B5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228E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B228EF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CF5BC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96040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0F75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26853"/>
    <w:rsid w:val="00127588"/>
    <w:rsid w:val="001317A7"/>
    <w:rsid w:val="00131C0A"/>
    <w:rsid w:val="001340B5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434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7095D"/>
    <w:rsid w:val="00282E6D"/>
    <w:rsid w:val="00284D0E"/>
    <w:rsid w:val="0028562F"/>
    <w:rsid w:val="00286880"/>
    <w:rsid w:val="00290FBD"/>
    <w:rsid w:val="00294C93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3CD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27DDA"/>
    <w:rsid w:val="00430E15"/>
    <w:rsid w:val="00436FF3"/>
    <w:rsid w:val="00443C45"/>
    <w:rsid w:val="00444977"/>
    <w:rsid w:val="00452044"/>
    <w:rsid w:val="0045389B"/>
    <w:rsid w:val="00453AA4"/>
    <w:rsid w:val="0045414B"/>
    <w:rsid w:val="00456287"/>
    <w:rsid w:val="004571D0"/>
    <w:rsid w:val="00461CB1"/>
    <w:rsid w:val="0046394A"/>
    <w:rsid w:val="00463A1E"/>
    <w:rsid w:val="0046665B"/>
    <w:rsid w:val="004669CC"/>
    <w:rsid w:val="00470E0F"/>
    <w:rsid w:val="004722A1"/>
    <w:rsid w:val="0047281B"/>
    <w:rsid w:val="0047347D"/>
    <w:rsid w:val="00481D25"/>
    <w:rsid w:val="004854CC"/>
    <w:rsid w:val="00496040"/>
    <w:rsid w:val="00496AE5"/>
    <w:rsid w:val="004A16C8"/>
    <w:rsid w:val="004A2D9F"/>
    <w:rsid w:val="004A682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504B"/>
    <w:rsid w:val="0051649B"/>
    <w:rsid w:val="005200DD"/>
    <w:rsid w:val="005260C8"/>
    <w:rsid w:val="0052685B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45C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B571A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1B3D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E2518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2893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607F"/>
    <w:rsid w:val="008A7AD6"/>
    <w:rsid w:val="008B2257"/>
    <w:rsid w:val="008B4485"/>
    <w:rsid w:val="008B7A8E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62D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21BD"/>
    <w:rsid w:val="00AA6A93"/>
    <w:rsid w:val="00AB26D1"/>
    <w:rsid w:val="00AB3B96"/>
    <w:rsid w:val="00AB42F3"/>
    <w:rsid w:val="00AC3215"/>
    <w:rsid w:val="00AC35FA"/>
    <w:rsid w:val="00AD1FFF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09E"/>
    <w:rsid w:val="00B04DA4"/>
    <w:rsid w:val="00B07222"/>
    <w:rsid w:val="00B10130"/>
    <w:rsid w:val="00B228EF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126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96915"/>
    <w:rsid w:val="00CA6D44"/>
    <w:rsid w:val="00CB32BA"/>
    <w:rsid w:val="00CC182B"/>
    <w:rsid w:val="00CC23AE"/>
    <w:rsid w:val="00CC2BEE"/>
    <w:rsid w:val="00CC6805"/>
    <w:rsid w:val="00CC6B82"/>
    <w:rsid w:val="00CC74FD"/>
    <w:rsid w:val="00CD278D"/>
    <w:rsid w:val="00CD295A"/>
    <w:rsid w:val="00CD35A0"/>
    <w:rsid w:val="00CD3C4C"/>
    <w:rsid w:val="00CD4B93"/>
    <w:rsid w:val="00CD61BB"/>
    <w:rsid w:val="00CE00C8"/>
    <w:rsid w:val="00CE5C8D"/>
    <w:rsid w:val="00CF3EB3"/>
    <w:rsid w:val="00CF5BCD"/>
    <w:rsid w:val="00CF658D"/>
    <w:rsid w:val="00CF69E1"/>
    <w:rsid w:val="00D01B94"/>
    <w:rsid w:val="00D05348"/>
    <w:rsid w:val="00D1135A"/>
    <w:rsid w:val="00D14A5F"/>
    <w:rsid w:val="00D14D87"/>
    <w:rsid w:val="00D168D3"/>
    <w:rsid w:val="00D16A0D"/>
    <w:rsid w:val="00D25719"/>
    <w:rsid w:val="00D32176"/>
    <w:rsid w:val="00D327D4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85E2E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879B4"/>
    <w:rsid w:val="00E9235E"/>
    <w:rsid w:val="00E932B1"/>
    <w:rsid w:val="00E939DB"/>
    <w:rsid w:val="00E97A0A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3107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1E63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3403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E404B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1340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E03A-005B-495B-9EBC-E50975D3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2690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14</cp:revision>
  <cp:lastPrinted>2012-08-06T20:37:00Z</cp:lastPrinted>
  <dcterms:created xsi:type="dcterms:W3CDTF">2023-04-17T10:14:00Z</dcterms:created>
  <dcterms:modified xsi:type="dcterms:W3CDTF">2023-11-28T08:07:00Z</dcterms:modified>
</cp:coreProperties>
</file>