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BE" w:rsidRPr="007E32B9" w:rsidRDefault="000B70BE" w:rsidP="000B70BE">
      <w:pPr>
        <w:jc w:val="center"/>
        <w:rPr>
          <w:rFonts w:asciiTheme="minorHAnsi" w:hAnsiTheme="minorHAnsi" w:cstheme="minorHAnsi"/>
          <w:b/>
          <w:sz w:val="22"/>
          <w:szCs w:val="22"/>
        </w:rPr>
      </w:pPr>
      <w:r w:rsidRPr="007E32B9">
        <w:rPr>
          <w:rFonts w:asciiTheme="minorHAnsi" w:hAnsiTheme="minorHAnsi" w:cstheme="minorHAnsi"/>
          <w:b/>
          <w:sz w:val="22"/>
          <w:szCs w:val="22"/>
        </w:rPr>
        <w:t>OB Zabok i bolnica hrvatskih veterana</w:t>
      </w:r>
    </w:p>
    <w:p w:rsidR="000B70BE" w:rsidRPr="007E32B9" w:rsidRDefault="00401B84" w:rsidP="000B70BE">
      <w:pPr>
        <w:jc w:val="center"/>
        <w:rPr>
          <w:rFonts w:asciiTheme="minorHAnsi" w:hAnsiTheme="minorHAnsi" w:cstheme="minorHAnsi"/>
          <w:b/>
          <w:sz w:val="22"/>
          <w:szCs w:val="22"/>
        </w:rPr>
      </w:pPr>
      <w:r w:rsidRPr="007E32B9">
        <w:rPr>
          <w:rFonts w:asciiTheme="minorHAnsi" w:hAnsiTheme="minorHAnsi" w:cstheme="minorHAnsi"/>
          <w:b/>
          <w:sz w:val="22"/>
          <w:szCs w:val="22"/>
        </w:rPr>
        <w:t>Služba za kirurgiju</w:t>
      </w:r>
      <w:r w:rsidR="000B70BE" w:rsidRPr="007E32B9">
        <w:rPr>
          <w:rFonts w:asciiTheme="minorHAnsi" w:hAnsiTheme="minorHAnsi" w:cstheme="minorHAnsi"/>
          <w:b/>
          <w:sz w:val="22"/>
          <w:szCs w:val="22"/>
        </w:rPr>
        <w:t xml:space="preserve"> - traumatološko ortopedski odjel</w:t>
      </w:r>
    </w:p>
    <w:p w:rsidR="000B70BE" w:rsidRPr="007E32B9" w:rsidRDefault="000B70BE" w:rsidP="000B70BE">
      <w:pPr>
        <w:jc w:val="center"/>
        <w:rPr>
          <w:rFonts w:asciiTheme="minorHAnsi" w:hAnsiTheme="minorHAnsi" w:cstheme="minorHAnsi"/>
          <w:b/>
          <w:sz w:val="22"/>
          <w:szCs w:val="22"/>
        </w:rPr>
      </w:pPr>
      <w:r w:rsidRPr="007E32B9">
        <w:rPr>
          <w:rFonts w:asciiTheme="minorHAnsi" w:hAnsiTheme="minorHAnsi" w:cstheme="minorHAnsi"/>
          <w:b/>
          <w:sz w:val="22"/>
          <w:szCs w:val="22"/>
        </w:rPr>
        <w:t>Voditelj odjela Slaven Simon, dr</w:t>
      </w:r>
      <w:r w:rsidR="00401B84" w:rsidRPr="007E32B9">
        <w:rPr>
          <w:rFonts w:asciiTheme="minorHAnsi" w:hAnsiTheme="minorHAnsi" w:cstheme="minorHAnsi"/>
          <w:b/>
          <w:sz w:val="22"/>
          <w:szCs w:val="22"/>
        </w:rPr>
        <w:t>.</w:t>
      </w:r>
      <w:r w:rsidRPr="007E32B9">
        <w:rPr>
          <w:rFonts w:asciiTheme="minorHAnsi" w:hAnsiTheme="minorHAnsi" w:cstheme="minorHAnsi"/>
          <w:b/>
          <w:sz w:val="22"/>
          <w:szCs w:val="22"/>
        </w:rPr>
        <w:t xml:space="preserve"> med. specijalist opće kirurgije i subspecijalist traumatologije</w:t>
      </w:r>
    </w:p>
    <w:p w:rsidR="000B70BE" w:rsidRPr="007E32B9" w:rsidRDefault="000B70BE" w:rsidP="000B70BE">
      <w:pPr>
        <w:jc w:val="center"/>
        <w:rPr>
          <w:rFonts w:asciiTheme="minorHAnsi" w:hAnsiTheme="minorHAnsi" w:cstheme="minorHAnsi"/>
          <w:sz w:val="22"/>
          <w:szCs w:val="22"/>
        </w:rPr>
      </w:pPr>
    </w:p>
    <w:p w:rsidR="000B70BE" w:rsidRPr="007E32B9" w:rsidRDefault="004D05F9" w:rsidP="000B70BE">
      <w:pPr>
        <w:jc w:val="center"/>
        <w:rPr>
          <w:rFonts w:asciiTheme="minorHAnsi" w:hAnsiTheme="minorHAnsi" w:cstheme="minorHAnsi"/>
          <w:b/>
          <w:sz w:val="22"/>
          <w:szCs w:val="22"/>
        </w:rPr>
      </w:pPr>
      <w:r w:rsidRPr="007E32B9">
        <w:rPr>
          <w:rFonts w:asciiTheme="minorHAnsi" w:hAnsiTheme="minorHAnsi" w:cstheme="minorHAnsi"/>
          <w:b/>
          <w:sz w:val="22"/>
          <w:szCs w:val="22"/>
        </w:rPr>
        <w:t xml:space="preserve">Obavijest </w:t>
      </w:r>
      <w:r w:rsidR="00CE7FBF" w:rsidRPr="007E32B9">
        <w:rPr>
          <w:rFonts w:asciiTheme="minorHAnsi" w:hAnsiTheme="minorHAnsi" w:cstheme="minorHAnsi"/>
          <w:b/>
          <w:sz w:val="22"/>
          <w:szCs w:val="22"/>
        </w:rPr>
        <w:t>bolesniku</w:t>
      </w:r>
      <w:r w:rsidR="000B70BE" w:rsidRPr="007E32B9">
        <w:rPr>
          <w:rFonts w:asciiTheme="minorHAnsi" w:hAnsiTheme="minorHAnsi" w:cstheme="minorHAnsi"/>
          <w:b/>
          <w:sz w:val="22"/>
          <w:szCs w:val="22"/>
        </w:rPr>
        <w:t xml:space="preserve"> o operacijskom postupku</w:t>
      </w:r>
    </w:p>
    <w:p w:rsidR="000B70BE" w:rsidRPr="007E32B9" w:rsidRDefault="000B70BE" w:rsidP="000B70BE">
      <w:pPr>
        <w:jc w:val="center"/>
        <w:rPr>
          <w:rFonts w:asciiTheme="minorHAnsi" w:hAnsiTheme="minorHAnsi" w:cstheme="minorHAnsi"/>
          <w:b/>
          <w:sz w:val="22"/>
          <w:szCs w:val="22"/>
        </w:rPr>
      </w:pPr>
    </w:p>
    <w:p w:rsidR="000B70BE" w:rsidRPr="007E32B9" w:rsidRDefault="000B70BE" w:rsidP="000B70BE">
      <w:pPr>
        <w:jc w:val="center"/>
        <w:rPr>
          <w:rFonts w:asciiTheme="minorHAnsi" w:hAnsiTheme="minorHAnsi" w:cstheme="minorHAnsi"/>
          <w:b/>
          <w:sz w:val="22"/>
          <w:szCs w:val="22"/>
        </w:rPr>
      </w:pPr>
      <w:r w:rsidRPr="007E32B9">
        <w:rPr>
          <w:rFonts w:asciiTheme="minorHAnsi" w:hAnsiTheme="minorHAnsi" w:cstheme="minorHAnsi"/>
          <w:b/>
          <w:sz w:val="22"/>
          <w:szCs w:val="22"/>
        </w:rPr>
        <w:t>OBJAŠNJEN</w:t>
      </w:r>
      <w:r w:rsidR="004D05F9" w:rsidRPr="007E32B9">
        <w:rPr>
          <w:rFonts w:asciiTheme="minorHAnsi" w:hAnsiTheme="minorHAnsi" w:cstheme="minorHAnsi"/>
          <w:b/>
          <w:sz w:val="22"/>
          <w:szCs w:val="22"/>
        </w:rPr>
        <w:t xml:space="preserve">JE I PISMENI PRISTANAK </w:t>
      </w:r>
      <w:r w:rsidR="00CE7FBF" w:rsidRPr="007E32B9">
        <w:rPr>
          <w:rFonts w:asciiTheme="minorHAnsi" w:hAnsiTheme="minorHAnsi" w:cstheme="minorHAnsi"/>
          <w:b/>
          <w:sz w:val="22"/>
          <w:szCs w:val="22"/>
        </w:rPr>
        <w:t>BOLESNIKA</w:t>
      </w:r>
      <w:r w:rsidRPr="007E32B9">
        <w:rPr>
          <w:rFonts w:asciiTheme="minorHAnsi" w:hAnsiTheme="minorHAnsi" w:cstheme="minorHAnsi"/>
          <w:b/>
          <w:sz w:val="22"/>
          <w:szCs w:val="22"/>
        </w:rPr>
        <w:t xml:space="preserve"> NA OPERACIJSKO LIJEČENJE -</w:t>
      </w:r>
    </w:p>
    <w:p w:rsidR="000B70BE" w:rsidRPr="007E32B9" w:rsidRDefault="000B70BE" w:rsidP="000B70BE">
      <w:pPr>
        <w:jc w:val="center"/>
        <w:rPr>
          <w:rFonts w:asciiTheme="minorHAnsi" w:hAnsiTheme="minorHAnsi" w:cstheme="minorHAnsi"/>
          <w:b/>
          <w:sz w:val="22"/>
          <w:szCs w:val="22"/>
        </w:rPr>
      </w:pPr>
      <w:r w:rsidRPr="007E32B9">
        <w:rPr>
          <w:rFonts w:asciiTheme="minorHAnsi" w:hAnsiTheme="minorHAnsi" w:cstheme="minorHAnsi"/>
          <w:b/>
          <w:sz w:val="22"/>
          <w:szCs w:val="22"/>
        </w:rPr>
        <w:t>ARTROSKOPSKU TOALETU KOLJENA</w:t>
      </w:r>
    </w:p>
    <w:p w:rsidR="000B70BE" w:rsidRPr="007E32B9" w:rsidRDefault="000B70BE" w:rsidP="000B70BE">
      <w:pPr>
        <w:rPr>
          <w:rFonts w:asciiTheme="minorHAnsi" w:hAnsiTheme="minorHAnsi" w:cstheme="minorHAnsi"/>
          <w:b/>
          <w:sz w:val="22"/>
          <w:szCs w:val="22"/>
        </w:rPr>
      </w:pPr>
    </w:p>
    <w:p w:rsidR="000B70BE" w:rsidRPr="007E32B9" w:rsidRDefault="000B70BE" w:rsidP="005D5DC6">
      <w:pPr>
        <w:jc w:val="both"/>
        <w:rPr>
          <w:rFonts w:asciiTheme="minorHAnsi" w:hAnsiTheme="minorHAnsi" w:cstheme="minorHAnsi"/>
          <w:b/>
          <w:sz w:val="22"/>
          <w:szCs w:val="22"/>
        </w:rPr>
      </w:pPr>
      <w:r w:rsidRPr="007E32B9">
        <w:rPr>
          <w:rFonts w:asciiTheme="minorHAnsi" w:hAnsiTheme="minorHAnsi" w:cstheme="minorHAnsi"/>
          <w:b/>
          <w:sz w:val="22"/>
          <w:szCs w:val="22"/>
        </w:rPr>
        <w:t xml:space="preserve">SADRŽAJ OBAVIJESTI </w:t>
      </w:r>
    </w:p>
    <w:p w:rsidR="005D5DC6" w:rsidRPr="007E32B9" w:rsidRDefault="005D5DC6" w:rsidP="005D5DC6">
      <w:pPr>
        <w:spacing w:after="120"/>
        <w:jc w:val="both"/>
        <w:rPr>
          <w:rFonts w:asciiTheme="minorHAnsi" w:hAnsiTheme="minorHAnsi" w:cstheme="minorHAnsi"/>
          <w:sz w:val="22"/>
          <w:szCs w:val="22"/>
        </w:rPr>
      </w:pPr>
    </w:p>
    <w:p w:rsidR="000B70BE" w:rsidRPr="007E32B9" w:rsidRDefault="004D05F9"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Vi ste </w:t>
      </w:r>
      <w:r w:rsidR="00CE7FBF" w:rsidRPr="007E32B9">
        <w:rPr>
          <w:rFonts w:asciiTheme="minorHAnsi" w:hAnsiTheme="minorHAnsi" w:cstheme="minorHAnsi"/>
          <w:sz w:val="22"/>
          <w:szCs w:val="22"/>
        </w:rPr>
        <w:t>bolesnik</w:t>
      </w:r>
      <w:r w:rsidR="000B70BE" w:rsidRPr="007E32B9">
        <w:rPr>
          <w:rFonts w:asciiTheme="minorHAnsi" w:hAnsiTheme="minorHAnsi" w:cstheme="minorHAnsi"/>
          <w:sz w:val="22"/>
          <w:szCs w:val="22"/>
        </w:rPr>
        <w:t xml:space="preserve"> OB Zabok i bolnice hrvatskih </w:t>
      </w:r>
      <w:proofErr w:type="gramStart"/>
      <w:r w:rsidR="000B70BE" w:rsidRPr="007E32B9">
        <w:rPr>
          <w:rFonts w:asciiTheme="minorHAnsi" w:hAnsiTheme="minorHAnsi" w:cstheme="minorHAnsi"/>
          <w:sz w:val="22"/>
          <w:szCs w:val="22"/>
        </w:rPr>
        <w:t>veterana(</w:t>
      </w:r>
      <w:proofErr w:type="gramEnd"/>
      <w:r w:rsidR="000B70BE" w:rsidRPr="007E32B9">
        <w:rPr>
          <w:rFonts w:asciiTheme="minorHAnsi" w:hAnsiTheme="minorHAnsi" w:cstheme="minorHAnsi"/>
          <w:sz w:val="22"/>
          <w:szCs w:val="22"/>
        </w:rPr>
        <w:t xml:space="preserve">u daljem tekstu bolnica).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Kliničkim pregledom i potrebnom dijagnostičkom obradom utvrđeno je da je u Vašem koljenskom zglobu (u daljnjem tekstu koljeno) patološki promijenjena jedna ili više struktura (menisci, hrskavica, parapatelarna medijalna plika, hvatište ligamenta patele za vršak patele i sl.), što je i uzrok tegoba koje osjećate u Vašem koljenu.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S obzirom da konzervativno liječenje u Vašem slučaju nije dovelo do smanjenja tegoba, najbolji rezultat dalo bi operacijsko liječenje u smislu artroskopske toalete Vašeg koljena.</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 Molimo Vas da date svoju suglasnost za ovaj operacijski zahvat koji je neophodan u Vašem daljnjem liječenju. Principi navedenog operacijskog liječenja, koje uvijek prilagođavamo osob</w:t>
      </w:r>
      <w:r w:rsidR="00272A93" w:rsidRPr="007E32B9">
        <w:rPr>
          <w:rFonts w:asciiTheme="minorHAnsi" w:hAnsiTheme="minorHAnsi" w:cstheme="minorHAnsi"/>
          <w:sz w:val="22"/>
          <w:szCs w:val="22"/>
        </w:rPr>
        <w:t xml:space="preserve">inama svakog pojedinog </w:t>
      </w:r>
      <w:r w:rsidR="00CE7FBF" w:rsidRPr="007E32B9">
        <w:rPr>
          <w:rFonts w:asciiTheme="minorHAnsi" w:hAnsiTheme="minorHAnsi" w:cstheme="minorHAnsi"/>
          <w:sz w:val="22"/>
          <w:szCs w:val="22"/>
        </w:rPr>
        <w:t>bolesnika</w:t>
      </w:r>
      <w:r w:rsidRPr="007E32B9">
        <w:rPr>
          <w:rFonts w:asciiTheme="minorHAnsi" w:hAnsiTheme="minorHAnsi" w:cstheme="minorHAnsi"/>
          <w:sz w:val="22"/>
          <w:szCs w:val="22"/>
        </w:rPr>
        <w:t xml:space="preserve">, biti će ovdje prikazani.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Rizik od infekcije smanjuje se antibiotikom koji ćete dobiti neposredno pred sam operacijski zahvat.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Na dan operacije, pred odlazak u operacijsku dvoranu, dobiti ćete sredstvo za smirenje koje će omogućiti Vaš miran uvod u anesteziju. Anestezija je namjerno izazvan gubitak osjeta, posebice bola radi obavljanja operacije. Objašnjenje različitih za Vas prikladnih vrsta anestezije, njihovog provođenja, djelovanja i komplikacija nalazi se u „Objašnjenju i pismenom pristanku </w:t>
      </w:r>
      <w:r w:rsidR="00CE7FBF" w:rsidRPr="007E32B9">
        <w:rPr>
          <w:rFonts w:asciiTheme="minorHAnsi" w:hAnsiTheme="minorHAnsi" w:cstheme="minorHAnsi"/>
          <w:sz w:val="22"/>
          <w:szCs w:val="22"/>
        </w:rPr>
        <w:t>bolesnika</w:t>
      </w:r>
      <w:r w:rsidRPr="007E32B9">
        <w:rPr>
          <w:rFonts w:asciiTheme="minorHAnsi" w:hAnsiTheme="minorHAnsi" w:cstheme="minorHAnsi"/>
          <w:sz w:val="22"/>
          <w:szCs w:val="22"/>
        </w:rPr>
        <w:t xml:space="preserve"> na anesteziju“ koji ste potpisali.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Nakon što anestezija nastupi, iz noge se gumenim zavojem istiskuje krv i na natkoljenici se steže traka slična tlakomjeru (Esmarchova poveska), kako bi se osiguralo beskrvno operacijsko polje. Na tijelo Vam se prilijepi elektroda koja omogućava rad električnog uređaja (nož, koagulator, i sl.) tijekom operacijskog zahvata. Zatim se, u svrhu postizanja sterilnih uvjeta pri operacijskom zahvatu, pristupa pranju operacijskog polja posebnim sredstvima i njegovu pokrivanju sterilnim prekrivačima.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Sam operacijski zahvat započinje stvaranjem ulaza s prednje vanjske strane koljena ubodnim rezom u duljini od oko 1 – 2 cm (obično manji od 1 cm). Artroskopskom optikom ulazi se u koljeno te se isto puni fiziološkom otopinom kako bi se omogućila vizualizacija i rad u koljenu. Prvo se učini vizualni pregled cijelog koljena, a zatim se čine i drugi ulazi u koljeno čija lokalizacija i broj ovise o vrsti i broju patoloških promjena uočenih u Vašem koljenu. Kroz dodatne ulaze u koljeno se uvode instrumenti kojima se obavlja operacijski zahvat. Sam operacijski zahvat ovisno o strukturama Vašeg koljena koje su oštećene, kao i opsegu njihovih oštećenja, može se sastojati od djelomičnog ili potpunog odstranjenja oštećenog meniska (parcijalna i totalna meniscektomija), šivanja meniska, uređivanja oštećene hrskavice (toaleta hrskavice) u što su uključene i različite metode poticanja reparacije hrskavičnih oštećenja (metoda mikrofraktura, mozaikplastika i sl.),  odstranjenje izražene sinovijalne parapatelarne plike, vađenja slobodnih zglobnih tijela, odstranjenja sinovijalne ovojnice (sinovektomija), opuštanje lateralnog parapatelarnog retinakuluma, čišćenje vrška patele i sl.</w:t>
      </w:r>
    </w:p>
    <w:p w:rsidR="00E839B1" w:rsidRPr="007E32B9" w:rsidRDefault="00E839B1" w:rsidP="005D5DC6">
      <w:pPr>
        <w:spacing w:after="120"/>
        <w:jc w:val="both"/>
        <w:rPr>
          <w:rFonts w:asciiTheme="minorHAnsi" w:hAnsiTheme="minorHAnsi" w:cstheme="minorHAnsi"/>
          <w:sz w:val="22"/>
          <w:szCs w:val="22"/>
        </w:rPr>
      </w:pPr>
    </w:p>
    <w:p w:rsid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lastRenderedPageBreak/>
        <w:t xml:space="preserve">Konačnu odluku o navedenim operacijskim zahvatima donosi Vaš operater na osnovi nalaza utvrđenog tijekom artroskopije. Može se dogoditi da se unatoč kliničkim nalazima i prijeoperacijskoj obradi artroskopski ne nađe patološkog supstrata u Vašem koljenu. Tada artroskopija koljena ima funkciju dijagnostičke metode. Nakon što se učine svi potrebni dijelovi operacijskog zahvata u koljeno se stavlja jedna cjevčica – dren.  </w:t>
      </w:r>
    </w:p>
    <w:p w:rsidR="000B70BE" w:rsidRPr="007E32B9" w:rsidRDefault="000B70BE" w:rsidP="005D5DC6">
      <w:pPr>
        <w:spacing w:after="120"/>
        <w:jc w:val="both"/>
        <w:rPr>
          <w:rFonts w:asciiTheme="minorHAnsi" w:hAnsiTheme="minorHAnsi" w:cstheme="minorHAnsi"/>
          <w:sz w:val="22"/>
          <w:szCs w:val="22"/>
        </w:rPr>
      </w:pP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Nakon toga se ubodne rane koje su korištene za uvođenje atroskopa i instrumenata šivaju pomoću jednog (iznimno dva) kožna, neresorptivna šava. Operacija završava stavljanjem sterilnog prevoja na ranu, a preko cijele noge namota se elastičan zavoj. Slijedi otpuštanje Esmarchove poveske.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Prvi posli</w:t>
      </w:r>
      <w:r w:rsidR="00E839B1" w:rsidRPr="007E32B9">
        <w:rPr>
          <w:rFonts w:asciiTheme="minorHAnsi" w:hAnsiTheme="minorHAnsi" w:cstheme="minorHAnsi"/>
          <w:sz w:val="22"/>
          <w:szCs w:val="22"/>
        </w:rPr>
        <w:t>jeoperacijski dan započinje se</w:t>
      </w:r>
      <w:r w:rsidRPr="007E32B9">
        <w:rPr>
          <w:rFonts w:asciiTheme="minorHAnsi" w:hAnsiTheme="minorHAnsi" w:cstheme="minorHAnsi"/>
          <w:sz w:val="22"/>
          <w:szCs w:val="22"/>
        </w:rPr>
        <w:t xml:space="preserve"> vježbama i ustajanju iz kreveta uz pomoć štaka i nadzor fizioterapeuta (ovisno o vrsti anestezije), a vađenje drena kreće se od 6 - 24 h nakon operacijskog zahvata ovisno količini krvi u drenu. </w:t>
      </w:r>
      <w:r w:rsidRPr="007E32B9">
        <w:rPr>
          <w:rFonts w:asciiTheme="minorHAnsi" w:hAnsiTheme="minorHAnsi" w:cstheme="minorHAnsi"/>
          <w:b/>
          <w:sz w:val="22"/>
          <w:szCs w:val="22"/>
        </w:rPr>
        <w:t>Nakon operacijskog zahvata u bolnici se boravi</w:t>
      </w:r>
      <w:r w:rsidRPr="007E32B9">
        <w:rPr>
          <w:rFonts w:asciiTheme="minorHAnsi" w:hAnsiTheme="minorHAnsi" w:cstheme="minorHAnsi"/>
          <w:sz w:val="22"/>
          <w:szCs w:val="22"/>
        </w:rPr>
        <w:t xml:space="preserve"> </w:t>
      </w:r>
      <w:r w:rsidRPr="007E32B9">
        <w:rPr>
          <w:rFonts w:asciiTheme="minorHAnsi" w:hAnsiTheme="minorHAnsi" w:cstheme="minorHAnsi"/>
          <w:b/>
          <w:sz w:val="22"/>
          <w:szCs w:val="22"/>
        </w:rPr>
        <w:t>24 h</w:t>
      </w:r>
      <w:r w:rsidRPr="007E32B9">
        <w:rPr>
          <w:rFonts w:asciiTheme="minorHAnsi" w:hAnsiTheme="minorHAnsi" w:cstheme="minorHAnsi"/>
          <w:sz w:val="22"/>
          <w:szCs w:val="22"/>
        </w:rPr>
        <w:t xml:space="preserve"> (jednodnevna kirurgija). Šavi se obično vade između 12. i 14. poslijeoperacijskog dana o čemu odlučuje ortoped na osnovi lokalnog nalaza utvrđenog na kontrolnom pregledu.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Rehabilitacija se nastavlja, ili ambulantno, ili u nekoj stacionarnoj ustanovi, o čemu odl</w:t>
      </w:r>
      <w:r w:rsidR="00E839B1" w:rsidRPr="007E32B9">
        <w:rPr>
          <w:rFonts w:asciiTheme="minorHAnsi" w:hAnsiTheme="minorHAnsi" w:cstheme="minorHAnsi"/>
          <w:b/>
          <w:sz w:val="22"/>
          <w:szCs w:val="22"/>
        </w:rPr>
        <w:t xml:space="preserve">uku nakon razgovora s </w:t>
      </w:r>
      <w:r w:rsidR="00CE7FBF" w:rsidRPr="007E32B9">
        <w:rPr>
          <w:rFonts w:asciiTheme="minorHAnsi" w:hAnsiTheme="minorHAnsi" w:cstheme="minorHAnsi"/>
          <w:b/>
          <w:sz w:val="22"/>
          <w:szCs w:val="22"/>
        </w:rPr>
        <w:t>bolesnikom</w:t>
      </w:r>
      <w:r w:rsidRPr="007E32B9">
        <w:rPr>
          <w:rFonts w:asciiTheme="minorHAnsi" w:hAnsiTheme="minorHAnsi" w:cstheme="minorHAnsi"/>
          <w:b/>
          <w:sz w:val="22"/>
          <w:szCs w:val="22"/>
        </w:rPr>
        <w:t xml:space="preserve"> i procjene kliničkih nalaza donosi operater.</w:t>
      </w:r>
      <w:r w:rsidRPr="007E32B9">
        <w:rPr>
          <w:rFonts w:asciiTheme="minorHAnsi" w:hAnsiTheme="minorHAnsi" w:cstheme="minorHAnsi"/>
          <w:sz w:val="22"/>
          <w:szCs w:val="22"/>
        </w:rPr>
        <w:t xml:space="preserve"> Potrebno je istaknuti da nakon nekih operacijskih zahvata (npr. meniscektomija, resekcija parapatelarne plike i sl.) </w:t>
      </w:r>
      <w:r w:rsidR="00CE7FBF" w:rsidRPr="007E32B9">
        <w:rPr>
          <w:rFonts w:asciiTheme="minorHAnsi" w:hAnsiTheme="minorHAnsi" w:cstheme="minorHAnsi"/>
          <w:sz w:val="22"/>
          <w:szCs w:val="22"/>
        </w:rPr>
        <w:t>bolesnik</w:t>
      </w:r>
      <w:r w:rsidRPr="007E32B9">
        <w:rPr>
          <w:rFonts w:asciiTheme="minorHAnsi" w:hAnsiTheme="minorHAnsi" w:cstheme="minorHAnsi"/>
          <w:sz w:val="22"/>
          <w:szCs w:val="22"/>
        </w:rPr>
        <w:t xml:space="preserve"> može relativno brzo opteretiti nogu i vratiti se svakodnevnim aktivnostima unutar nekoliko tjedana. No, nakon nekih drugih zahvata (šivanje meniska, mikrofrakture, i sl.) oporavak i rehabilitacija traju znatno dulje (nekoliko mjeseci) tijekom kojeg vremena </w:t>
      </w:r>
      <w:r w:rsidR="00CE7FBF" w:rsidRPr="007E32B9">
        <w:rPr>
          <w:rFonts w:asciiTheme="minorHAnsi" w:hAnsiTheme="minorHAnsi" w:cstheme="minorHAnsi"/>
          <w:sz w:val="22"/>
          <w:szCs w:val="22"/>
        </w:rPr>
        <w:t>bolesnik</w:t>
      </w:r>
      <w:r w:rsidRPr="007E32B9">
        <w:rPr>
          <w:rFonts w:asciiTheme="minorHAnsi" w:hAnsiTheme="minorHAnsi" w:cstheme="minorHAnsi"/>
          <w:sz w:val="22"/>
          <w:szCs w:val="22"/>
        </w:rPr>
        <w:t xml:space="preserve"> hoda uz pomoć štaka. </w:t>
      </w:r>
    </w:p>
    <w:p w:rsidR="000B70BE" w:rsidRPr="007E32B9" w:rsidRDefault="007E32B9" w:rsidP="005D5DC6">
      <w:pPr>
        <w:spacing w:after="120"/>
        <w:jc w:val="both"/>
        <w:rPr>
          <w:rFonts w:asciiTheme="minorHAnsi" w:hAnsiTheme="minorHAnsi" w:cstheme="minorHAnsi"/>
          <w:b/>
          <w:sz w:val="22"/>
          <w:szCs w:val="22"/>
        </w:rPr>
      </w:pPr>
      <w:r>
        <w:rPr>
          <w:rFonts w:asciiTheme="minorHAnsi" w:hAnsiTheme="minorHAnsi" w:cstheme="minorHAnsi"/>
          <w:b/>
          <w:sz w:val="22"/>
          <w:szCs w:val="22"/>
        </w:rPr>
        <w:t>EVENTUALNI RIZICI</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Artroskopija koljena smatra se iznimno sigurnim i izrazito uspješnim operacijskim zahvatom koji je povezan s minimalnim komplikacijama.</w:t>
      </w:r>
      <w:r w:rsidRPr="007E32B9">
        <w:rPr>
          <w:rFonts w:asciiTheme="minorHAnsi" w:hAnsiTheme="minorHAnsi" w:cstheme="minorHAnsi"/>
          <w:sz w:val="22"/>
          <w:szCs w:val="22"/>
        </w:rPr>
        <w:t xml:space="preserve"> No, kao i svi drugi operacijski zahvati, i ovaj zahvat praćen je s određenim komplikacijama/problemima. Navesti ćemo one koji se češće javljaju vezano uz operacijski zahvat artroskopske toalete koljena. Određeni rizici mogu biti veći ili manji ovisno o samoj vrsti artroskopskog zahvata, o opsegu oštećenja Vašeg koljena, kao i o drugim bolestima od kojih možda bolujete. No, iznimno je važno da od početka imate realna očekivanja glede Vašeg operacijskog zahvata i njegovog ishoda. Komplikacije vezane uz anesteziju detaljnije su opisane u „Objašnjenju i pismenom pristanku </w:t>
      </w:r>
      <w:r w:rsidR="00CE7FBF" w:rsidRPr="007E32B9">
        <w:rPr>
          <w:rFonts w:asciiTheme="minorHAnsi" w:hAnsiTheme="minorHAnsi" w:cstheme="minorHAnsi"/>
          <w:sz w:val="22"/>
          <w:szCs w:val="22"/>
        </w:rPr>
        <w:t>bolesnika</w:t>
      </w:r>
      <w:r w:rsidRPr="007E32B9">
        <w:rPr>
          <w:rFonts w:asciiTheme="minorHAnsi" w:hAnsiTheme="minorHAnsi" w:cstheme="minorHAnsi"/>
          <w:sz w:val="22"/>
          <w:szCs w:val="22"/>
        </w:rPr>
        <w:t xml:space="preserve"> na anesteziju“ pa se ovdje ne navode.</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 </w:t>
      </w:r>
      <w:r w:rsidRPr="007E32B9">
        <w:rPr>
          <w:rFonts w:asciiTheme="minorHAnsi" w:hAnsiTheme="minorHAnsi" w:cstheme="minorHAnsi"/>
          <w:b/>
          <w:sz w:val="22"/>
          <w:szCs w:val="22"/>
        </w:rPr>
        <w:t>1. Ozljede koljenskih ligamenata</w:t>
      </w:r>
      <w:r w:rsidRPr="007E32B9">
        <w:rPr>
          <w:rFonts w:asciiTheme="minorHAnsi" w:hAnsiTheme="minorHAnsi" w:cstheme="minorHAnsi"/>
          <w:sz w:val="22"/>
          <w:szCs w:val="22"/>
        </w:rPr>
        <w:t xml:space="preserve"> – mogu se dogoditi u nastojanju postizanja što bolje preglednosti tijekom artroskopskog zahvata. Ova istegnuća mirno cijele, a i rijetko se javljaju.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2. Lom instrumenata</w:t>
      </w:r>
      <w:r w:rsidRPr="007E32B9">
        <w:rPr>
          <w:rFonts w:asciiTheme="minorHAnsi" w:hAnsiTheme="minorHAnsi" w:cstheme="minorHAnsi"/>
          <w:sz w:val="22"/>
          <w:szCs w:val="22"/>
        </w:rPr>
        <w:t xml:space="preserve"> – Instrumenti koji se koriste tijekom operacijskog zahvata mogu puknuti unutar Vašeg koljena. To je rijetka komplikacija. Ako se dogodi, odlomljeni komad se skoro uvijek može artroskopski odstraniti bez posljedica.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3. Ozljede živaca</w:t>
      </w:r>
      <w:r w:rsidRPr="007E32B9">
        <w:rPr>
          <w:rFonts w:asciiTheme="minorHAnsi" w:hAnsiTheme="minorHAnsi" w:cstheme="minorHAnsi"/>
          <w:sz w:val="22"/>
          <w:szCs w:val="22"/>
        </w:rPr>
        <w:t xml:space="preserve"> – Potpune ili djelomiče ozljede velikih živaca noge rijetko su opisane u medicinskoj literaturi. Ove rijetke, ali ozbiljne komplikacije, rezultiraju ili s potpunim ili s djelomičnim oporavkom, ili do oporavka ozlijeđenog živca nikad ne dođe. Trajna ozljeda živca safenusa rezultira s osjećajem utrnutosti duž unutarnjeg dijela potkoljenice sve do u stopalo. U slučaju ozljede zajedničkog peronealnog živca, koji prolazi s vanjske strane koljena i omogućava nam podizanje stopala i gležnja te se može javiti viseće stopalo.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4. Ozljede krvnih žila</w:t>
      </w:r>
      <w:r w:rsidRPr="007E32B9">
        <w:rPr>
          <w:rFonts w:asciiTheme="minorHAnsi" w:hAnsiTheme="minorHAnsi" w:cstheme="minorHAnsi"/>
          <w:sz w:val="22"/>
          <w:szCs w:val="22"/>
        </w:rPr>
        <w:t xml:space="preserve"> – Velike krvne žile (arterije i vene) noge rijetko su ozlijeđene. Ako se dogodi značajna ozljeda neke od ovih velikih krvnih žila koje se nalaze u stražnjem dijelu koljena, to može rezultirati i s amputacijom noge, no to iznimno rijetko. </w:t>
      </w:r>
    </w:p>
    <w:p w:rsidR="00E839B1" w:rsidRPr="007E32B9" w:rsidRDefault="00E839B1" w:rsidP="005D5DC6">
      <w:pPr>
        <w:spacing w:after="120"/>
        <w:jc w:val="both"/>
        <w:rPr>
          <w:rFonts w:asciiTheme="minorHAnsi" w:hAnsiTheme="minorHAnsi" w:cstheme="minorHAnsi"/>
          <w:b/>
          <w:sz w:val="22"/>
          <w:szCs w:val="22"/>
        </w:rPr>
      </w:pP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5. Kompartment sindrom</w:t>
      </w:r>
      <w:r w:rsidRPr="007E32B9">
        <w:rPr>
          <w:rFonts w:asciiTheme="minorHAnsi" w:hAnsiTheme="minorHAnsi" w:cstheme="minorHAnsi"/>
          <w:sz w:val="22"/>
          <w:szCs w:val="22"/>
        </w:rPr>
        <w:t xml:space="preserve"> – je rijetka komplikacija koja se događa kad tekućina koja se koristi tijekom artroskopskog zahvata za „širenje“ koljena iscuri iz zgloba i uđe u susjedne mišićne odjeljke </w:t>
      </w:r>
      <w:r w:rsidRPr="007E32B9">
        <w:rPr>
          <w:rFonts w:asciiTheme="minorHAnsi" w:hAnsiTheme="minorHAnsi" w:cstheme="minorHAnsi"/>
          <w:sz w:val="22"/>
          <w:szCs w:val="22"/>
        </w:rPr>
        <w:lastRenderedPageBreak/>
        <w:t xml:space="preserve">(kompartmente). Izrazita oteklina može rezultirati s oštećenjem mišića i neurovaskularnih struktura unutar tih odjeljaka sa svim njihovim kasnijim posljedicama.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6. Paraliza uzrokovana Esmarchovom poveskom</w:t>
      </w:r>
      <w:r w:rsidRPr="007E32B9">
        <w:rPr>
          <w:rFonts w:asciiTheme="minorHAnsi" w:hAnsiTheme="minorHAnsi" w:cstheme="minorHAnsi"/>
          <w:sz w:val="22"/>
          <w:szCs w:val="22"/>
        </w:rPr>
        <w:t xml:space="preserve"> – Esmarchova poveska služi nam kako bi maksimalizirali vidljivost i smanjili krvarenje tijekom operacijskog zahvata. Ako je ona bila postavljena dulje od 2 sata mogli bi nakon operacije osjećati utrnutost i bockanje u stopalu tijekom prva 24 sata nakon operacije.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7. Poslijeoperacijsko krvarenje unutar koljena</w:t>
      </w:r>
      <w:r w:rsidRPr="007E32B9">
        <w:rPr>
          <w:rFonts w:asciiTheme="minorHAnsi" w:hAnsiTheme="minorHAnsi" w:cstheme="minorHAnsi"/>
          <w:sz w:val="22"/>
          <w:szCs w:val="22"/>
        </w:rPr>
        <w:t xml:space="preserve"> – može zahtijevati naknadno odstranjenje nakupljene krvi.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8. Flebitis (krvni ugrušci)</w:t>
      </w:r>
      <w:r w:rsidRPr="007E32B9">
        <w:rPr>
          <w:rFonts w:asciiTheme="minorHAnsi" w:hAnsiTheme="minorHAnsi" w:cstheme="minorHAnsi"/>
          <w:sz w:val="22"/>
          <w:szCs w:val="22"/>
        </w:rPr>
        <w:t xml:space="preserve"> – duboka venska tromboza ili krvni ugrušci su neuobičajena komplikacija artoskopije koljena, ali se mogu javiti kao i kod bilo kojeg drugog operacijskog zahvata na donjem dijelu tijela.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 xml:space="preserve">9. Plućna embolija </w:t>
      </w:r>
      <w:r w:rsidR="00E839B1" w:rsidRPr="007E32B9">
        <w:rPr>
          <w:rFonts w:asciiTheme="minorHAnsi" w:hAnsiTheme="minorHAnsi" w:cstheme="minorHAnsi"/>
          <w:sz w:val="22"/>
          <w:szCs w:val="22"/>
        </w:rPr>
        <w:t>– a</w:t>
      </w:r>
      <w:r w:rsidRPr="007E32B9">
        <w:rPr>
          <w:rFonts w:asciiTheme="minorHAnsi" w:hAnsiTheme="minorHAnsi" w:cstheme="minorHAnsi"/>
          <w:sz w:val="22"/>
          <w:szCs w:val="22"/>
        </w:rPr>
        <w:t xml:space="preserve">ko dođe do otkidanja krvnog ugruška, on može nošen krvnom strujom doći do pluća i tako uzrokovati nagli osjećaj nedostatka zraka, ubrzan rad srca, a u rijetkim situacijama može rezultirati i iznenadnom smrću.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 xml:space="preserve">10. Sinovijalna fistula </w:t>
      </w:r>
      <w:r w:rsidRPr="007E32B9">
        <w:rPr>
          <w:rFonts w:asciiTheme="minorHAnsi" w:hAnsiTheme="minorHAnsi" w:cstheme="minorHAnsi"/>
          <w:sz w:val="22"/>
          <w:szCs w:val="22"/>
        </w:rPr>
        <w:t xml:space="preserve">–rijetka je komplikacija koja nastaje kad koža ne zacijeli u potpunosti te zglobna tekućina curi iz koljena kroz kožu.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11. Poslijeoperacijska infekcija</w:t>
      </w:r>
      <w:r w:rsidRPr="007E32B9">
        <w:rPr>
          <w:rFonts w:asciiTheme="minorHAnsi" w:hAnsiTheme="minorHAnsi" w:cstheme="minorHAnsi"/>
          <w:sz w:val="22"/>
          <w:szCs w:val="22"/>
        </w:rPr>
        <w:t xml:space="preserve"> – može se javiti kao površinska (koža) ili kao duboka (unutar zgloba) infekcija koljena. Učestalost infekcija kod artroskopskih zahvata manja je od 1% (1/250). Kožna infekcija se obično liječi antibioticima koji se uzimaju na usta (peroralno). U slučaju nastanka duboke infekcije biti će potrebna produljena ili ponovna hospitalizacija prilikom koje će možda postojati potreba nove operacije kako bi se odstranilo inficirano tkivo. Određeno vrijeme daju se tada intravenski antibiotici.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12. Trajne otekline u koljenu</w:t>
      </w:r>
      <w:r w:rsidRPr="007E32B9">
        <w:rPr>
          <w:rFonts w:asciiTheme="minorHAnsi" w:hAnsiTheme="minorHAnsi" w:cstheme="minorHAnsi"/>
          <w:sz w:val="22"/>
          <w:szCs w:val="22"/>
        </w:rPr>
        <w:t xml:space="preserve"> – se mogu javiti u degenerativno promjenjenim koljenima kao i u slučaju postojanja većih oštećenja zglobne hrskavice.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13. Refleksna simpatička distrofija</w:t>
      </w:r>
      <w:r w:rsidR="00E839B1" w:rsidRPr="007E32B9">
        <w:rPr>
          <w:rFonts w:asciiTheme="minorHAnsi" w:hAnsiTheme="minorHAnsi" w:cstheme="minorHAnsi"/>
          <w:sz w:val="22"/>
          <w:szCs w:val="22"/>
        </w:rPr>
        <w:t xml:space="preserve"> – o</w:t>
      </w:r>
      <w:r w:rsidRPr="007E32B9">
        <w:rPr>
          <w:rFonts w:asciiTheme="minorHAnsi" w:hAnsiTheme="minorHAnsi" w:cstheme="minorHAnsi"/>
          <w:sz w:val="22"/>
          <w:szCs w:val="22"/>
        </w:rPr>
        <w:t xml:space="preserve">vaj rijedak poremećaj karakteriziran je s neprimjereno produljenim bolovima pretjerane jačine.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14. Ponovna oštećenja menisaka</w:t>
      </w:r>
      <w:r w:rsidR="00E839B1" w:rsidRPr="007E32B9">
        <w:rPr>
          <w:rFonts w:asciiTheme="minorHAnsi" w:hAnsiTheme="minorHAnsi" w:cstheme="minorHAnsi"/>
          <w:sz w:val="22"/>
          <w:szCs w:val="22"/>
        </w:rPr>
        <w:t xml:space="preserve"> – p</w:t>
      </w:r>
      <w:r w:rsidRPr="007E32B9">
        <w:rPr>
          <w:rFonts w:asciiTheme="minorHAnsi" w:hAnsiTheme="minorHAnsi" w:cstheme="minorHAnsi"/>
          <w:sz w:val="22"/>
          <w:szCs w:val="22"/>
        </w:rPr>
        <w:t xml:space="preserve">onekad može doći do ponovnog oštećenja bilo sašivenog meniska, bilo dijelova meniska koji su ostavljeni u koljenu nakon što se operacijski odstranio oštećeni dio meniska.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15. Zatajenje opreme</w:t>
      </w:r>
      <w:r w:rsidR="00E839B1" w:rsidRPr="007E32B9">
        <w:rPr>
          <w:rFonts w:asciiTheme="minorHAnsi" w:hAnsiTheme="minorHAnsi" w:cstheme="minorHAnsi"/>
          <w:sz w:val="22"/>
          <w:szCs w:val="22"/>
        </w:rPr>
        <w:t xml:space="preserve"> – a</w:t>
      </w:r>
      <w:r w:rsidRPr="007E32B9">
        <w:rPr>
          <w:rFonts w:asciiTheme="minorHAnsi" w:hAnsiTheme="minorHAnsi" w:cstheme="minorHAnsi"/>
          <w:sz w:val="22"/>
          <w:szCs w:val="22"/>
        </w:rPr>
        <w:t xml:space="preserve">rtroskopska kirurgija je vrlo sofisticirana i iznimno zahtjevna operativna metoda. Operacija se obavlja gledajući uvećane slike koljenskih struktura na ekranu. Mehanička oprema (kamera, izvor svjetlosti, pumpa za tekućinu, videorekorder, itd.) može se pokvariti tijekom operacijskog zahvata rezultirajući s nemogućnošću da se operacijski zahvat izvrši do kraja. No, u našim operacijskim dvoranama imamo rezervnu opremu u slučaju da se to dogodi.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16. Opekline kože uslijed slabog kontakta elektrode električnog noža</w:t>
      </w:r>
      <w:r w:rsidRPr="007E32B9">
        <w:rPr>
          <w:rFonts w:asciiTheme="minorHAnsi" w:hAnsiTheme="minorHAnsi" w:cstheme="minorHAnsi"/>
          <w:sz w:val="22"/>
          <w:szCs w:val="22"/>
        </w:rPr>
        <w:t xml:space="preserve"> – događaju se iznimno rijetko za vrijeme operacijskog zahvata.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 xml:space="preserve">17. Kožne alergijske reakcije na sredstva za dezinfekciju i ljepljive trake kojima se učvršćuje sterilan prevoj </w:t>
      </w:r>
      <w:r w:rsidRPr="007E32B9">
        <w:rPr>
          <w:rFonts w:asciiTheme="minorHAnsi" w:hAnsiTheme="minorHAnsi" w:cstheme="minorHAnsi"/>
          <w:sz w:val="22"/>
          <w:szCs w:val="22"/>
        </w:rPr>
        <w:t xml:space="preserve">– događaju se iznimno rijetko.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Nakon gore navedenih komplikacija koje se rijetko javljaju, kod artroskopskih operacija koljena mogu se javiti i: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 xml:space="preserve">               1. Modrice</w:t>
      </w:r>
      <w:r w:rsidRPr="007E32B9">
        <w:rPr>
          <w:rFonts w:asciiTheme="minorHAnsi" w:hAnsiTheme="minorHAnsi" w:cstheme="minorHAnsi"/>
          <w:sz w:val="22"/>
          <w:szCs w:val="22"/>
        </w:rPr>
        <w:t xml:space="preserve"> – u području koljena, potkoljenice ili natkoljenice, no one se ne smatraju pravim komplikacijama ovog liječenja.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               </w:t>
      </w:r>
      <w:r w:rsidRPr="007E32B9">
        <w:rPr>
          <w:rFonts w:asciiTheme="minorHAnsi" w:hAnsiTheme="minorHAnsi" w:cstheme="minorHAnsi"/>
          <w:b/>
          <w:sz w:val="22"/>
          <w:szCs w:val="22"/>
        </w:rPr>
        <w:t>2. Prednja koljenska bol</w:t>
      </w:r>
      <w:r w:rsidRPr="007E32B9">
        <w:rPr>
          <w:rFonts w:asciiTheme="minorHAnsi" w:hAnsiTheme="minorHAnsi" w:cstheme="minorHAnsi"/>
          <w:sz w:val="22"/>
          <w:szCs w:val="22"/>
        </w:rPr>
        <w:t xml:space="preserve"> – se može pogoršati ili pojaviti kod nekih </w:t>
      </w:r>
      <w:r w:rsidR="00CE7FBF" w:rsidRPr="007E32B9">
        <w:rPr>
          <w:rFonts w:asciiTheme="minorHAnsi" w:hAnsiTheme="minorHAnsi" w:cstheme="minorHAnsi"/>
          <w:sz w:val="22"/>
          <w:szCs w:val="22"/>
        </w:rPr>
        <w:t>bolesnika</w:t>
      </w:r>
      <w:r w:rsidRPr="007E32B9">
        <w:rPr>
          <w:rFonts w:asciiTheme="minorHAnsi" w:hAnsiTheme="minorHAnsi" w:cstheme="minorHAnsi"/>
          <w:sz w:val="22"/>
          <w:szCs w:val="22"/>
        </w:rPr>
        <w:t xml:space="preserve"> tijekom poslijeoperacijske rehabilitacije.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               </w:t>
      </w:r>
      <w:r w:rsidRPr="007E32B9">
        <w:rPr>
          <w:rFonts w:asciiTheme="minorHAnsi" w:hAnsiTheme="minorHAnsi" w:cstheme="minorHAnsi"/>
          <w:b/>
          <w:sz w:val="22"/>
          <w:szCs w:val="22"/>
        </w:rPr>
        <w:t>3. Trajne artrotske tegobe</w:t>
      </w:r>
      <w:r w:rsidRPr="007E32B9">
        <w:rPr>
          <w:rFonts w:asciiTheme="minorHAnsi" w:hAnsiTheme="minorHAnsi" w:cstheme="minorHAnsi"/>
          <w:sz w:val="22"/>
          <w:szCs w:val="22"/>
        </w:rPr>
        <w:t xml:space="preserve"> – kod </w:t>
      </w:r>
      <w:r w:rsidR="00CE7FBF" w:rsidRPr="007E32B9">
        <w:rPr>
          <w:rFonts w:asciiTheme="minorHAnsi" w:hAnsiTheme="minorHAnsi" w:cstheme="minorHAnsi"/>
          <w:sz w:val="22"/>
          <w:szCs w:val="22"/>
        </w:rPr>
        <w:t>bolesnika</w:t>
      </w:r>
      <w:r w:rsidRPr="007E32B9">
        <w:rPr>
          <w:rFonts w:asciiTheme="minorHAnsi" w:hAnsiTheme="minorHAnsi" w:cstheme="minorHAnsi"/>
          <w:sz w:val="22"/>
          <w:szCs w:val="22"/>
        </w:rPr>
        <w:t xml:space="preserve"> koji imaju artrotske promjene koljena rezultati artroskopskih operacija su varijabilni. Neki </w:t>
      </w:r>
      <w:r w:rsidR="00CE7FBF" w:rsidRPr="007E32B9">
        <w:rPr>
          <w:rFonts w:asciiTheme="minorHAnsi" w:hAnsiTheme="minorHAnsi" w:cstheme="minorHAnsi"/>
          <w:sz w:val="22"/>
          <w:szCs w:val="22"/>
        </w:rPr>
        <w:t>bolesnici</w:t>
      </w:r>
      <w:r w:rsidRPr="007E32B9">
        <w:rPr>
          <w:rFonts w:asciiTheme="minorHAnsi" w:hAnsiTheme="minorHAnsi" w:cstheme="minorHAnsi"/>
          <w:sz w:val="22"/>
          <w:szCs w:val="22"/>
        </w:rPr>
        <w:t xml:space="preserve"> imaju više, a neki manje koristi od takvih operacija. Kod takvih </w:t>
      </w:r>
      <w:r w:rsidR="00CE7FBF" w:rsidRPr="007E32B9">
        <w:rPr>
          <w:rFonts w:asciiTheme="minorHAnsi" w:hAnsiTheme="minorHAnsi" w:cstheme="minorHAnsi"/>
          <w:sz w:val="22"/>
          <w:szCs w:val="22"/>
        </w:rPr>
        <w:t>bolesnika</w:t>
      </w:r>
      <w:r w:rsidRPr="007E32B9">
        <w:rPr>
          <w:rFonts w:asciiTheme="minorHAnsi" w:hAnsiTheme="minorHAnsi" w:cstheme="minorHAnsi"/>
          <w:sz w:val="22"/>
          <w:szCs w:val="22"/>
        </w:rPr>
        <w:t xml:space="preserve"> teško je predvidjeti prije operacije njen konačni ishod.</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lastRenderedPageBreak/>
        <w:t xml:space="preserve">               </w:t>
      </w:r>
      <w:r w:rsidRPr="007E32B9">
        <w:rPr>
          <w:rFonts w:asciiTheme="minorHAnsi" w:hAnsiTheme="minorHAnsi" w:cstheme="minorHAnsi"/>
          <w:b/>
          <w:sz w:val="22"/>
          <w:szCs w:val="22"/>
        </w:rPr>
        <w:t>4. Nelagoda u području ulaza u koljeno</w:t>
      </w:r>
      <w:r w:rsidRPr="007E32B9">
        <w:rPr>
          <w:rFonts w:asciiTheme="minorHAnsi" w:hAnsiTheme="minorHAnsi" w:cstheme="minorHAnsi"/>
          <w:sz w:val="22"/>
          <w:szCs w:val="22"/>
        </w:rPr>
        <w:t xml:space="preserve"> – Ožiljak ubodnih rana može biti oblikovan u obliku kuglice i stvarati nelagodu, no to se smiri s vremenom.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 xml:space="preserve">               5. Oticanje koljena i okolnog tkiva</w:t>
      </w:r>
      <w:r w:rsidRPr="007E32B9">
        <w:rPr>
          <w:rFonts w:asciiTheme="minorHAnsi" w:hAnsiTheme="minorHAnsi" w:cstheme="minorHAnsi"/>
          <w:sz w:val="22"/>
          <w:szCs w:val="22"/>
        </w:rPr>
        <w:t xml:space="preserve"> – često se javlja te je čak i očekivano nakon operacijskih zahvata. Preporuča se hlađenje koljena hladnim oblozima.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 Za uspjeh samog operativnog zahvata dužni ste pridržavati se u potpunosti svih savjeta i preporuka Vašeg operatera o čemu će i ovisiti krajnji rezultat Vašeg operacijskog liječenja. Napominjemo, kako je OB Zabok i bolnica hrvatskih veterana bolnica u državnom vlasništvu, a ne privatna ustanova, svaki </w:t>
      </w:r>
      <w:r w:rsidR="00CE7FBF" w:rsidRPr="007E32B9">
        <w:rPr>
          <w:rFonts w:asciiTheme="minorHAnsi" w:hAnsiTheme="minorHAnsi" w:cstheme="minorHAnsi"/>
          <w:sz w:val="22"/>
          <w:szCs w:val="22"/>
        </w:rPr>
        <w:t>bolesnik</w:t>
      </w:r>
      <w:r w:rsidRPr="007E32B9">
        <w:rPr>
          <w:rFonts w:asciiTheme="minorHAnsi" w:hAnsiTheme="minorHAnsi" w:cstheme="minorHAnsi"/>
          <w:sz w:val="22"/>
          <w:szCs w:val="22"/>
        </w:rPr>
        <w:t xml:space="preserve"> mora dobiti u što je moguće kraćem roku uslugu koju treba.  Ukoliko želi može zahtjevati određenog operatera ali tada mora znati da se operacijski zahvat može i odgoditi ovisno o zauzetosti operatera. . Ako je prvotno određen operater iznenada spriječen izvršiti planirani operacijski zahvat, Pročelnik kirurške službe ili voditelj traumatološko ortopedskog odjela odredit će adekvatnog operatera koji će izvršiti planirani operacijski zahvat. </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MOGUĆNOST ZAMJENE ZA PREPORUČENI POSTUPAK</w:t>
      </w: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Preporučeni zahvat u Vašem slučaju nema zamjenu. U slučaju da se ne obavi preporučeno operacijsko liječenje vrlo je vjerojatno da će simptomi zaostati te da će Vaš radni kapacitet biti smanjen. Isto tako, određena oštećenja ubrzavaju razvoj degenerativnih promjena u Vašem koljenu. </w:t>
      </w:r>
    </w:p>
    <w:p w:rsidR="007E32B9" w:rsidRDefault="007E32B9" w:rsidP="005D5DC6">
      <w:pPr>
        <w:spacing w:after="120"/>
        <w:jc w:val="both"/>
        <w:rPr>
          <w:rFonts w:asciiTheme="minorHAnsi" w:hAnsiTheme="minorHAnsi" w:cstheme="minorHAnsi"/>
          <w:b/>
          <w:sz w:val="22"/>
          <w:szCs w:val="22"/>
        </w:rPr>
      </w:pPr>
    </w:p>
    <w:p w:rsid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b/>
          <w:sz w:val="22"/>
          <w:szCs w:val="22"/>
        </w:rPr>
        <w:t xml:space="preserve">IZJAVA </w:t>
      </w:r>
      <w:r w:rsidR="00CE7FBF" w:rsidRPr="007E32B9">
        <w:rPr>
          <w:rFonts w:asciiTheme="minorHAnsi" w:hAnsiTheme="minorHAnsi" w:cstheme="minorHAnsi"/>
          <w:b/>
          <w:sz w:val="22"/>
          <w:szCs w:val="22"/>
        </w:rPr>
        <w:t>BOLESNIKA</w:t>
      </w:r>
      <w:r w:rsidRPr="007E32B9">
        <w:rPr>
          <w:rFonts w:asciiTheme="minorHAnsi" w:hAnsiTheme="minorHAnsi" w:cstheme="minorHAnsi"/>
          <w:sz w:val="22"/>
          <w:szCs w:val="22"/>
        </w:rPr>
        <w:t xml:space="preserve"> </w:t>
      </w:r>
    </w:p>
    <w:p w:rsidR="000B70BE" w:rsidRPr="007E32B9" w:rsidRDefault="007E32B9" w:rsidP="005D5DC6">
      <w:pPr>
        <w:spacing w:after="120"/>
        <w:jc w:val="both"/>
        <w:rPr>
          <w:rFonts w:asciiTheme="minorHAnsi" w:hAnsiTheme="minorHAnsi" w:cstheme="minorHAnsi"/>
          <w:b/>
          <w:sz w:val="22"/>
          <w:szCs w:val="22"/>
        </w:rPr>
      </w:pPr>
      <w:r>
        <w:rPr>
          <w:rFonts w:asciiTheme="minorHAnsi" w:hAnsiTheme="minorHAnsi" w:cstheme="minorHAnsi"/>
          <w:sz w:val="22"/>
          <w:szCs w:val="22"/>
        </w:rPr>
        <w:t xml:space="preserve">Liječnik me </w:t>
      </w:r>
      <w:r w:rsidR="000B70BE" w:rsidRPr="007E32B9">
        <w:rPr>
          <w:rFonts w:asciiTheme="minorHAnsi" w:hAnsiTheme="minorHAnsi" w:cstheme="minorHAnsi"/>
          <w:sz w:val="22"/>
          <w:szCs w:val="22"/>
        </w:rPr>
        <w:t xml:space="preserve">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 </w:t>
      </w:r>
    </w:p>
    <w:p w:rsidR="00651DCF" w:rsidRPr="007E32B9" w:rsidRDefault="00651DCF" w:rsidP="005D5DC6">
      <w:pPr>
        <w:spacing w:after="120"/>
        <w:jc w:val="both"/>
        <w:rPr>
          <w:rFonts w:asciiTheme="minorHAnsi" w:hAnsiTheme="minorHAnsi" w:cstheme="minorHAnsi"/>
          <w:sz w:val="22"/>
          <w:szCs w:val="22"/>
        </w:rPr>
      </w:pPr>
    </w:p>
    <w:p w:rsidR="004C4198" w:rsidRDefault="004C4198" w:rsidP="004C4198">
      <w:pPr>
        <w:jc w:val="both"/>
        <w:rPr>
          <w:rFonts w:asciiTheme="minorHAnsi" w:hAnsiTheme="minorHAnsi" w:cstheme="minorHAnsi"/>
          <w:sz w:val="22"/>
          <w:szCs w:val="22"/>
        </w:rPr>
      </w:pPr>
      <w:r>
        <w:rPr>
          <w:rFonts w:asciiTheme="minorHAnsi" w:hAnsiTheme="minorHAnsi" w:cstheme="minorHAnsi"/>
          <w:sz w:val="22"/>
          <w:szCs w:val="22"/>
        </w:rPr>
        <w:t>Ime i prezime bolesnika/skrbnika: __________________________________</w:t>
      </w:r>
    </w:p>
    <w:p w:rsidR="004C4198" w:rsidRDefault="004C4198" w:rsidP="005D5DC6">
      <w:pPr>
        <w:spacing w:after="120"/>
        <w:jc w:val="both"/>
        <w:rPr>
          <w:rFonts w:asciiTheme="minorHAnsi" w:hAnsiTheme="minorHAnsi" w:cstheme="minorHAnsi"/>
          <w:sz w:val="22"/>
          <w:szCs w:val="22"/>
        </w:rPr>
      </w:pPr>
    </w:p>
    <w:p w:rsidR="000B70BE" w:rsidRPr="007E32B9" w:rsidRDefault="00E839B1"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 xml:space="preserve">Potpis </w:t>
      </w:r>
      <w:r w:rsidR="00CE7FBF" w:rsidRPr="007E32B9">
        <w:rPr>
          <w:rFonts w:asciiTheme="minorHAnsi" w:hAnsiTheme="minorHAnsi" w:cstheme="minorHAnsi"/>
          <w:sz w:val="22"/>
          <w:szCs w:val="22"/>
        </w:rPr>
        <w:t>bolesnika</w:t>
      </w:r>
      <w:r w:rsidRPr="007E32B9">
        <w:rPr>
          <w:rFonts w:asciiTheme="minorHAnsi" w:hAnsiTheme="minorHAnsi" w:cstheme="minorHAnsi"/>
          <w:sz w:val="22"/>
          <w:szCs w:val="22"/>
        </w:rPr>
        <w:t>/skrbnik</w:t>
      </w:r>
      <w:r w:rsidR="008C3DBC" w:rsidRPr="007E32B9">
        <w:rPr>
          <w:rFonts w:asciiTheme="minorHAnsi" w:hAnsiTheme="minorHAnsi" w:cstheme="minorHAnsi"/>
          <w:sz w:val="22"/>
          <w:szCs w:val="22"/>
        </w:rPr>
        <w:t>a</w:t>
      </w:r>
      <w:r w:rsidR="000B70BE" w:rsidRPr="007E32B9">
        <w:rPr>
          <w:rFonts w:asciiTheme="minorHAnsi" w:hAnsiTheme="minorHAnsi" w:cstheme="minorHAnsi"/>
          <w:sz w:val="22"/>
          <w:szCs w:val="22"/>
        </w:rPr>
        <w:t>: _____________________________________</w:t>
      </w:r>
    </w:p>
    <w:p w:rsidR="00612D46" w:rsidRPr="007E32B9" w:rsidRDefault="00612D46" w:rsidP="005D5DC6">
      <w:pPr>
        <w:spacing w:after="120"/>
        <w:jc w:val="both"/>
        <w:rPr>
          <w:rFonts w:asciiTheme="minorHAnsi" w:hAnsiTheme="minorHAnsi" w:cstheme="minorHAnsi"/>
          <w:sz w:val="22"/>
          <w:szCs w:val="22"/>
        </w:rPr>
      </w:pPr>
    </w:p>
    <w:p w:rsidR="000B70BE" w:rsidRPr="007E32B9" w:rsidRDefault="000B70BE"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Potpis liječnika: ______________________________________</w:t>
      </w:r>
    </w:p>
    <w:p w:rsidR="00E839B1" w:rsidRPr="007E32B9" w:rsidRDefault="00E839B1" w:rsidP="005D5DC6">
      <w:pPr>
        <w:spacing w:after="120"/>
        <w:jc w:val="both"/>
        <w:rPr>
          <w:rFonts w:asciiTheme="minorHAnsi" w:hAnsiTheme="minorHAnsi" w:cstheme="minorHAnsi"/>
          <w:sz w:val="22"/>
          <w:szCs w:val="22"/>
        </w:rPr>
      </w:pPr>
    </w:p>
    <w:p w:rsidR="00E839B1" w:rsidRPr="007E32B9" w:rsidRDefault="00E839B1" w:rsidP="005D5DC6">
      <w:pPr>
        <w:spacing w:after="120"/>
        <w:jc w:val="both"/>
        <w:rPr>
          <w:rFonts w:asciiTheme="minorHAnsi" w:hAnsiTheme="minorHAnsi" w:cstheme="minorHAnsi"/>
          <w:sz w:val="22"/>
          <w:szCs w:val="22"/>
        </w:rPr>
      </w:pPr>
      <w:r w:rsidRPr="007E32B9">
        <w:rPr>
          <w:rFonts w:asciiTheme="minorHAnsi" w:hAnsiTheme="minorHAnsi" w:cstheme="minorHAnsi"/>
          <w:sz w:val="22"/>
          <w:szCs w:val="22"/>
        </w:rPr>
        <w:t>Datum: ______________________________________</w:t>
      </w:r>
    </w:p>
    <w:p w:rsidR="0008382C" w:rsidRPr="007E32B9" w:rsidRDefault="0008382C" w:rsidP="005D5DC6">
      <w:pPr>
        <w:jc w:val="both"/>
        <w:rPr>
          <w:rFonts w:asciiTheme="minorHAnsi" w:hAnsiTheme="minorHAnsi" w:cstheme="minorHAnsi"/>
          <w:sz w:val="22"/>
          <w:szCs w:val="22"/>
        </w:rPr>
      </w:pPr>
    </w:p>
    <w:sectPr w:rsidR="0008382C" w:rsidRPr="007E32B9"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573" w:rsidRDefault="00633573">
      <w:r>
        <w:separator/>
      </w:r>
    </w:p>
  </w:endnote>
  <w:endnote w:type="continuationSeparator" w:id="0">
    <w:p w:rsidR="00633573" w:rsidRDefault="0063357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p w:rsidR="00A51027" w:rsidRPr="00612D46" w:rsidRDefault="000B70BE" w:rsidP="000B70BE">
    <w:pPr>
      <w:pStyle w:val="Zaglavlje"/>
      <w:spacing w:before="120" w:after="120"/>
      <w:rPr>
        <w:b/>
        <w:i/>
        <w:sz w:val="12"/>
        <w:szCs w:val="12"/>
      </w:rPr>
    </w:pPr>
    <w:r w:rsidRPr="00612D46">
      <w:rPr>
        <w:rFonts w:ascii="Arial" w:hAnsi="Arial" w:cs="Arial"/>
        <w:b/>
        <w:sz w:val="12"/>
        <w:szCs w:val="12"/>
      </w:rPr>
      <w:t>KIR-OBR.03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0B70BE" w:rsidP="000B70BE">
    <w:pPr>
      <w:pStyle w:val="Zaglavlje"/>
      <w:spacing w:before="120" w:after="120"/>
      <w:rPr>
        <w:b/>
        <w:i/>
        <w:sz w:val="12"/>
        <w:szCs w:val="12"/>
      </w:rPr>
    </w:pPr>
    <w:r>
      <w:rPr>
        <w:rFonts w:ascii="Arial" w:hAnsi="Arial" w:cs="Arial"/>
        <w:b/>
        <w:sz w:val="22"/>
        <w:szCs w:val="22"/>
      </w:rPr>
      <w:t>KIR-OBR.03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573" w:rsidRDefault="00633573">
      <w:r>
        <w:separator/>
      </w:r>
    </w:p>
  </w:footnote>
  <w:footnote w:type="continuationSeparator" w:id="0">
    <w:p w:rsidR="00633573" w:rsidRDefault="00633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0B70BE" w:rsidTr="000B70BE">
      <w:trPr>
        <w:trHeight w:val="284"/>
      </w:trPr>
      <w:tc>
        <w:tcPr>
          <w:tcW w:w="1127" w:type="pct"/>
          <w:vMerge w:val="restart"/>
          <w:shd w:val="clear" w:color="auto" w:fill="auto"/>
          <w:tcMar>
            <w:left w:w="108" w:type="dxa"/>
            <w:right w:w="108" w:type="dxa"/>
          </w:tcMar>
          <w:vAlign w:val="center"/>
        </w:tcPr>
        <w:p w:rsidR="000B70BE" w:rsidRPr="00113037" w:rsidRDefault="000B70BE" w:rsidP="000D2F46">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0B70BE" w:rsidRPr="007E32B9" w:rsidRDefault="000B70BE" w:rsidP="009D4D08">
          <w:pPr>
            <w:jc w:val="center"/>
            <w:rPr>
              <w:rFonts w:asciiTheme="minorHAnsi" w:hAnsiTheme="minorHAnsi" w:cstheme="minorHAnsi"/>
              <w:b/>
            </w:rPr>
          </w:pPr>
          <w:r w:rsidRPr="007E32B9">
            <w:rPr>
              <w:rFonts w:asciiTheme="minorHAnsi" w:hAnsiTheme="minorHAnsi" w:cstheme="minorHAnsi"/>
              <w:b/>
            </w:rPr>
            <w:t>Inform</w:t>
          </w:r>
          <w:r w:rsidR="009D4D08" w:rsidRPr="007E32B9">
            <w:rPr>
              <w:rFonts w:asciiTheme="minorHAnsi" w:hAnsiTheme="minorHAnsi" w:cstheme="minorHAnsi"/>
              <w:b/>
            </w:rPr>
            <w:t xml:space="preserve">irani </w:t>
          </w:r>
          <w:bookmarkStart w:id="0" w:name="_GoBack"/>
          <w:bookmarkEnd w:id="0"/>
          <w:r w:rsidRPr="007E32B9">
            <w:rPr>
              <w:rFonts w:asciiTheme="minorHAnsi" w:hAnsiTheme="minorHAnsi" w:cstheme="minorHAnsi"/>
              <w:b/>
            </w:rPr>
            <w:t>pristanak – artroskopska toaleta koljena</w:t>
          </w:r>
        </w:p>
      </w:tc>
      <w:tc>
        <w:tcPr>
          <w:tcW w:w="845" w:type="pct"/>
          <w:vAlign w:val="center"/>
        </w:tcPr>
        <w:p w:rsidR="000B70BE" w:rsidRPr="00997D88" w:rsidRDefault="000B70BE" w:rsidP="001F4C95">
          <w:pPr>
            <w:jc w:val="right"/>
            <w:rPr>
              <w:rFonts w:ascii="Arial" w:hAnsi="Arial" w:cs="Arial"/>
              <w:b/>
              <w:sz w:val="22"/>
              <w:szCs w:val="22"/>
            </w:rPr>
          </w:pPr>
          <w:r>
            <w:rPr>
              <w:rFonts w:ascii="Arial" w:hAnsi="Arial" w:cs="Arial"/>
              <w:b/>
              <w:sz w:val="22"/>
              <w:szCs w:val="22"/>
            </w:rPr>
            <w:t>KIR-OBR.03</w:t>
          </w:r>
        </w:p>
      </w:tc>
    </w:tr>
    <w:tr w:rsidR="000B70BE" w:rsidTr="000B70BE">
      <w:trPr>
        <w:trHeight w:val="284"/>
      </w:trPr>
      <w:tc>
        <w:tcPr>
          <w:tcW w:w="1127" w:type="pct"/>
          <w:vMerge/>
          <w:shd w:val="clear" w:color="auto" w:fill="auto"/>
          <w:tcMar>
            <w:left w:w="108" w:type="dxa"/>
            <w:right w:w="108" w:type="dxa"/>
          </w:tcMar>
          <w:vAlign w:val="center"/>
        </w:tcPr>
        <w:p w:rsidR="000B70BE" w:rsidRPr="00113037" w:rsidRDefault="000B70BE" w:rsidP="00F622A0">
          <w:pPr>
            <w:jc w:val="center"/>
          </w:pPr>
        </w:p>
      </w:tc>
      <w:tc>
        <w:tcPr>
          <w:tcW w:w="3028" w:type="pct"/>
          <w:vMerge/>
          <w:shd w:val="clear" w:color="auto" w:fill="auto"/>
          <w:tcMar>
            <w:left w:w="108" w:type="dxa"/>
            <w:right w:w="108" w:type="dxa"/>
          </w:tcMar>
          <w:vAlign w:val="center"/>
        </w:tcPr>
        <w:p w:rsidR="000B70BE" w:rsidRDefault="000B70BE" w:rsidP="00F622A0">
          <w:pPr>
            <w:jc w:val="center"/>
            <w:rPr>
              <w:rFonts w:cs="Arial"/>
              <w:b/>
              <w:sz w:val="28"/>
              <w:szCs w:val="28"/>
            </w:rPr>
          </w:pPr>
        </w:p>
      </w:tc>
      <w:tc>
        <w:tcPr>
          <w:tcW w:w="845" w:type="pct"/>
          <w:vAlign w:val="center"/>
        </w:tcPr>
        <w:p w:rsidR="000B70BE" w:rsidRPr="00997D88" w:rsidRDefault="000B70BE" w:rsidP="001F4C95">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0B70BE" w:rsidTr="000B70BE">
      <w:trPr>
        <w:trHeight w:val="284"/>
      </w:trPr>
      <w:tc>
        <w:tcPr>
          <w:tcW w:w="1127" w:type="pct"/>
          <w:vMerge/>
          <w:shd w:val="clear" w:color="auto" w:fill="auto"/>
          <w:tcMar>
            <w:left w:w="108" w:type="dxa"/>
            <w:right w:w="108" w:type="dxa"/>
          </w:tcMar>
          <w:vAlign w:val="center"/>
        </w:tcPr>
        <w:p w:rsidR="000B70BE" w:rsidRPr="00113037" w:rsidRDefault="000B70BE" w:rsidP="00F622A0">
          <w:pPr>
            <w:jc w:val="center"/>
          </w:pPr>
        </w:p>
      </w:tc>
      <w:tc>
        <w:tcPr>
          <w:tcW w:w="3028" w:type="pct"/>
          <w:vMerge/>
          <w:shd w:val="clear" w:color="auto" w:fill="auto"/>
          <w:tcMar>
            <w:left w:w="108" w:type="dxa"/>
            <w:right w:w="108" w:type="dxa"/>
          </w:tcMar>
          <w:vAlign w:val="center"/>
        </w:tcPr>
        <w:p w:rsidR="000B70BE" w:rsidRDefault="000B70BE" w:rsidP="00F622A0">
          <w:pPr>
            <w:jc w:val="center"/>
            <w:rPr>
              <w:rFonts w:cs="Arial"/>
              <w:b/>
              <w:sz w:val="28"/>
              <w:szCs w:val="28"/>
            </w:rPr>
          </w:pPr>
        </w:p>
      </w:tc>
      <w:tc>
        <w:tcPr>
          <w:tcW w:w="845" w:type="pct"/>
          <w:vAlign w:val="center"/>
        </w:tcPr>
        <w:p w:rsidR="000B70BE" w:rsidRPr="00997D88" w:rsidRDefault="000B70BE" w:rsidP="001F4C95">
          <w:pPr>
            <w:jc w:val="right"/>
            <w:rPr>
              <w:rFonts w:ascii="Arial" w:hAnsi="Arial" w:cs="Arial"/>
              <w:b/>
              <w:sz w:val="22"/>
              <w:szCs w:val="22"/>
            </w:rPr>
          </w:pPr>
          <w:r>
            <w:rPr>
              <w:rFonts w:ascii="Arial" w:hAnsi="Arial" w:cs="Arial"/>
              <w:b/>
              <w:sz w:val="22"/>
              <w:szCs w:val="22"/>
            </w:rPr>
            <w:t>17.4.2023.</w:t>
          </w:r>
        </w:p>
      </w:tc>
    </w:tr>
    <w:tr w:rsidR="000B70BE" w:rsidTr="000B70BE">
      <w:trPr>
        <w:trHeight w:val="284"/>
      </w:trPr>
      <w:tc>
        <w:tcPr>
          <w:tcW w:w="1127" w:type="pct"/>
          <w:vMerge/>
          <w:shd w:val="clear" w:color="auto" w:fill="auto"/>
          <w:tcMar>
            <w:left w:w="108" w:type="dxa"/>
            <w:right w:w="108" w:type="dxa"/>
          </w:tcMar>
          <w:vAlign w:val="center"/>
        </w:tcPr>
        <w:p w:rsidR="000B70BE" w:rsidRPr="00113037" w:rsidRDefault="000B70BE" w:rsidP="00F622A0">
          <w:pPr>
            <w:jc w:val="center"/>
          </w:pPr>
        </w:p>
      </w:tc>
      <w:tc>
        <w:tcPr>
          <w:tcW w:w="3028" w:type="pct"/>
          <w:vMerge/>
          <w:shd w:val="clear" w:color="auto" w:fill="auto"/>
          <w:tcMar>
            <w:left w:w="108" w:type="dxa"/>
            <w:right w:w="108" w:type="dxa"/>
          </w:tcMar>
          <w:vAlign w:val="center"/>
        </w:tcPr>
        <w:p w:rsidR="000B70BE" w:rsidRDefault="000B70BE" w:rsidP="00F622A0">
          <w:pPr>
            <w:jc w:val="center"/>
            <w:rPr>
              <w:rFonts w:cs="Arial"/>
              <w:b/>
              <w:sz w:val="28"/>
              <w:szCs w:val="28"/>
            </w:rPr>
          </w:pPr>
        </w:p>
      </w:tc>
      <w:tc>
        <w:tcPr>
          <w:tcW w:w="845" w:type="pct"/>
          <w:vAlign w:val="center"/>
        </w:tcPr>
        <w:p w:rsidR="000B70BE" w:rsidRPr="00997D88" w:rsidRDefault="000B70BE" w:rsidP="00B56656">
          <w:pPr>
            <w:jc w:val="right"/>
            <w:rPr>
              <w:rFonts w:ascii="Arial" w:hAnsi="Arial" w:cs="Arial"/>
              <w:b/>
              <w:sz w:val="22"/>
              <w:szCs w:val="22"/>
            </w:rPr>
          </w:pPr>
          <w:r w:rsidRPr="00997D88">
            <w:rPr>
              <w:rFonts w:ascii="Arial" w:hAnsi="Arial" w:cs="Arial"/>
              <w:sz w:val="22"/>
              <w:szCs w:val="22"/>
            </w:rPr>
            <w:t xml:space="preserve">List: </w:t>
          </w:r>
          <w:r w:rsidR="000D2F46">
            <w:rPr>
              <w:rStyle w:val="Brojstranice"/>
              <w:rFonts w:ascii="Arial" w:hAnsi="Arial" w:cs="Arial"/>
              <w:b/>
              <w:sz w:val="22"/>
              <w:szCs w:val="22"/>
            </w:rPr>
            <w:t>2</w:t>
          </w:r>
          <w:r w:rsidRPr="00997D88">
            <w:rPr>
              <w:rStyle w:val="Brojstranice"/>
              <w:rFonts w:ascii="Arial" w:hAnsi="Arial" w:cs="Arial"/>
              <w:sz w:val="22"/>
              <w:szCs w:val="22"/>
            </w:rPr>
            <w:t>/</w:t>
          </w:r>
          <w:r w:rsidR="00E86107"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E86107" w:rsidRPr="00997D88">
            <w:rPr>
              <w:rStyle w:val="Brojstranice"/>
              <w:rFonts w:ascii="Arial" w:hAnsi="Arial" w:cs="Arial"/>
              <w:b/>
              <w:sz w:val="22"/>
              <w:szCs w:val="22"/>
            </w:rPr>
            <w:fldChar w:fldCharType="separate"/>
          </w:r>
          <w:r w:rsidR="004C4198">
            <w:rPr>
              <w:rStyle w:val="Brojstranice"/>
              <w:rFonts w:ascii="Arial" w:hAnsi="Arial" w:cs="Arial"/>
              <w:b/>
              <w:noProof/>
              <w:sz w:val="22"/>
              <w:szCs w:val="22"/>
            </w:rPr>
            <w:t>4</w:t>
          </w:r>
          <w:r w:rsidR="00E86107"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7E32B9" w:rsidRDefault="000B70BE" w:rsidP="009D4D08">
          <w:pPr>
            <w:jc w:val="center"/>
            <w:rPr>
              <w:rFonts w:asciiTheme="minorHAnsi" w:hAnsiTheme="minorHAnsi" w:cstheme="minorHAnsi"/>
              <w:b/>
            </w:rPr>
          </w:pPr>
          <w:r w:rsidRPr="007E32B9">
            <w:rPr>
              <w:rFonts w:asciiTheme="minorHAnsi" w:hAnsiTheme="minorHAnsi" w:cstheme="minorHAnsi"/>
              <w:b/>
            </w:rPr>
            <w:t>Inform</w:t>
          </w:r>
          <w:r w:rsidR="009D4D08" w:rsidRPr="007E32B9">
            <w:rPr>
              <w:rFonts w:asciiTheme="minorHAnsi" w:hAnsiTheme="minorHAnsi" w:cstheme="minorHAnsi"/>
              <w:b/>
            </w:rPr>
            <w:t>irani</w:t>
          </w:r>
          <w:r w:rsidRPr="007E32B9">
            <w:rPr>
              <w:rFonts w:asciiTheme="minorHAnsi" w:hAnsiTheme="minorHAnsi" w:cstheme="minorHAnsi"/>
              <w:b/>
            </w:rPr>
            <w:t xml:space="preserve"> pristanak – artroskopska toaleta koljena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0B70BE">
            <w:rPr>
              <w:rFonts w:ascii="Arial" w:hAnsi="Arial" w:cs="Arial"/>
              <w:b/>
              <w:sz w:val="22"/>
              <w:szCs w:val="22"/>
            </w:rPr>
            <w:t>03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E86107"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E86107" w:rsidRPr="00997D88">
            <w:rPr>
              <w:rStyle w:val="Brojstranice"/>
              <w:rFonts w:ascii="Arial" w:hAnsi="Arial" w:cs="Arial"/>
              <w:b/>
              <w:sz w:val="22"/>
              <w:szCs w:val="22"/>
            </w:rPr>
            <w:fldChar w:fldCharType="separate"/>
          </w:r>
          <w:r w:rsidR="004C4198">
            <w:rPr>
              <w:rStyle w:val="Brojstranice"/>
              <w:rFonts w:ascii="Arial" w:hAnsi="Arial" w:cs="Arial"/>
              <w:b/>
              <w:noProof/>
              <w:sz w:val="22"/>
              <w:szCs w:val="22"/>
            </w:rPr>
            <w:t>1</w:t>
          </w:r>
          <w:r w:rsidR="00E86107"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E86107"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E86107" w:rsidRPr="00997D88">
            <w:rPr>
              <w:rStyle w:val="Brojstranice"/>
              <w:rFonts w:ascii="Arial" w:hAnsi="Arial" w:cs="Arial"/>
              <w:b/>
              <w:sz w:val="22"/>
              <w:szCs w:val="22"/>
            </w:rPr>
            <w:fldChar w:fldCharType="separate"/>
          </w:r>
          <w:r w:rsidR="004C4198">
            <w:rPr>
              <w:rStyle w:val="Brojstranice"/>
              <w:rFonts w:ascii="Arial" w:hAnsi="Arial" w:cs="Arial"/>
              <w:b/>
              <w:noProof/>
              <w:sz w:val="22"/>
              <w:szCs w:val="22"/>
            </w:rPr>
            <w:t>3</w:t>
          </w:r>
          <w:r w:rsidR="00E86107"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60418"/>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1B93"/>
    <w:rsid w:val="00042BCB"/>
    <w:rsid w:val="000448B7"/>
    <w:rsid w:val="000552F8"/>
    <w:rsid w:val="00065674"/>
    <w:rsid w:val="00082A1D"/>
    <w:rsid w:val="0008382C"/>
    <w:rsid w:val="000842AE"/>
    <w:rsid w:val="00085A20"/>
    <w:rsid w:val="00087E18"/>
    <w:rsid w:val="000900E5"/>
    <w:rsid w:val="00090187"/>
    <w:rsid w:val="00092A19"/>
    <w:rsid w:val="00094C0F"/>
    <w:rsid w:val="000B0561"/>
    <w:rsid w:val="000B0AE8"/>
    <w:rsid w:val="000B39D4"/>
    <w:rsid w:val="000B70BE"/>
    <w:rsid w:val="000D0C2A"/>
    <w:rsid w:val="000D194A"/>
    <w:rsid w:val="000D2F46"/>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3457"/>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72A93"/>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5FD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3279"/>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1B84"/>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A549B"/>
    <w:rsid w:val="004B1385"/>
    <w:rsid w:val="004B6008"/>
    <w:rsid w:val="004B68BE"/>
    <w:rsid w:val="004C4198"/>
    <w:rsid w:val="004D0242"/>
    <w:rsid w:val="004D05F9"/>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2C6C"/>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5DC6"/>
    <w:rsid w:val="005D6B07"/>
    <w:rsid w:val="005E0D00"/>
    <w:rsid w:val="005E669F"/>
    <w:rsid w:val="005E6736"/>
    <w:rsid w:val="005F09DC"/>
    <w:rsid w:val="005F0F11"/>
    <w:rsid w:val="006002FD"/>
    <w:rsid w:val="00601288"/>
    <w:rsid w:val="00605EDB"/>
    <w:rsid w:val="00605EE6"/>
    <w:rsid w:val="006060AA"/>
    <w:rsid w:val="00612D46"/>
    <w:rsid w:val="00620129"/>
    <w:rsid w:val="00622736"/>
    <w:rsid w:val="00623011"/>
    <w:rsid w:val="00630AA4"/>
    <w:rsid w:val="0063311A"/>
    <w:rsid w:val="00633573"/>
    <w:rsid w:val="00637C8C"/>
    <w:rsid w:val="00640D6C"/>
    <w:rsid w:val="0064299C"/>
    <w:rsid w:val="0064471D"/>
    <w:rsid w:val="00647855"/>
    <w:rsid w:val="00651DCF"/>
    <w:rsid w:val="00653FCA"/>
    <w:rsid w:val="00654895"/>
    <w:rsid w:val="0065647B"/>
    <w:rsid w:val="00666071"/>
    <w:rsid w:val="0067238C"/>
    <w:rsid w:val="0067506F"/>
    <w:rsid w:val="0067691B"/>
    <w:rsid w:val="00680032"/>
    <w:rsid w:val="0068165C"/>
    <w:rsid w:val="0068428B"/>
    <w:rsid w:val="00685AF4"/>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1579"/>
    <w:rsid w:val="00713458"/>
    <w:rsid w:val="00721F8F"/>
    <w:rsid w:val="0074332A"/>
    <w:rsid w:val="00747818"/>
    <w:rsid w:val="007546B2"/>
    <w:rsid w:val="00755234"/>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7E32B9"/>
    <w:rsid w:val="0080207C"/>
    <w:rsid w:val="00802E6A"/>
    <w:rsid w:val="00804DD6"/>
    <w:rsid w:val="00814558"/>
    <w:rsid w:val="00814AA1"/>
    <w:rsid w:val="00815AF0"/>
    <w:rsid w:val="00815AF7"/>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3DBC"/>
    <w:rsid w:val="008C549D"/>
    <w:rsid w:val="008D37FC"/>
    <w:rsid w:val="008D517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2E7"/>
    <w:rsid w:val="009C586C"/>
    <w:rsid w:val="009C5FDC"/>
    <w:rsid w:val="009D4D08"/>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1B7B"/>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56656"/>
    <w:rsid w:val="00B62319"/>
    <w:rsid w:val="00B62FF3"/>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16953"/>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4CCF"/>
    <w:rsid w:val="00C85813"/>
    <w:rsid w:val="00C93A84"/>
    <w:rsid w:val="00C95C70"/>
    <w:rsid w:val="00C96F35"/>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E7FBF"/>
    <w:rsid w:val="00CF3EB3"/>
    <w:rsid w:val="00CF658D"/>
    <w:rsid w:val="00CF69E1"/>
    <w:rsid w:val="00D01B94"/>
    <w:rsid w:val="00D05348"/>
    <w:rsid w:val="00D1362D"/>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39B1"/>
    <w:rsid w:val="00E85C8C"/>
    <w:rsid w:val="00E86107"/>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13FE"/>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2310"/>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668484732">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2C923-EEFA-4F7B-A7D1-8871CD9D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18</TotalTime>
  <Pages>4</Pages>
  <Words>1996</Words>
  <Characters>11380</Characters>
  <Application>Microsoft Office Word</Application>
  <DocSecurity>0</DocSecurity>
  <Lines>94</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13350</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22</cp:revision>
  <cp:lastPrinted>2012-08-06T20:37:00Z</cp:lastPrinted>
  <dcterms:created xsi:type="dcterms:W3CDTF">2023-04-20T04:08:00Z</dcterms:created>
  <dcterms:modified xsi:type="dcterms:W3CDTF">2023-11-28T08:11:00Z</dcterms:modified>
</cp:coreProperties>
</file>