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619" w:rsidRPr="00CB31E4" w:rsidRDefault="006B1619" w:rsidP="006B1619">
      <w:pPr>
        <w:rPr>
          <w:rFonts w:asciiTheme="minorHAnsi" w:hAnsiTheme="minorHAnsi" w:cstheme="minorHAnsi"/>
          <w:sz w:val="22"/>
          <w:szCs w:val="22"/>
        </w:rPr>
      </w:pPr>
      <w:r w:rsidRPr="00CB31E4">
        <w:rPr>
          <w:rFonts w:asciiTheme="minorHAnsi" w:hAnsiTheme="minorHAnsi" w:cstheme="minorHAnsi"/>
          <w:sz w:val="22"/>
          <w:szCs w:val="22"/>
        </w:rPr>
        <w:br w:type="textWrapping" w:clear="all"/>
      </w:r>
    </w:p>
    <w:p w:rsidR="00CB31E4" w:rsidRPr="00CB31E4" w:rsidRDefault="00CB31E4" w:rsidP="004537A6">
      <w:pPr>
        <w:jc w:val="center"/>
        <w:rPr>
          <w:rFonts w:asciiTheme="minorHAnsi" w:hAnsiTheme="minorHAnsi" w:cstheme="minorHAnsi"/>
          <w:sz w:val="22"/>
          <w:szCs w:val="22"/>
        </w:rPr>
      </w:pPr>
      <w:r w:rsidRPr="00CB31E4">
        <w:rPr>
          <w:rFonts w:asciiTheme="minorHAnsi" w:hAnsiTheme="minorHAnsi" w:cstheme="minorHAnsi"/>
          <w:b/>
          <w:sz w:val="22"/>
          <w:szCs w:val="22"/>
        </w:rPr>
        <w:t xml:space="preserve">OB </w:t>
      </w:r>
      <w:proofErr w:type="spellStart"/>
      <w:r w:rsidRPr="00CB31E4">
        <w:rPr>
          <w:rFonts w:asciiTheme="minorHAnsi" w:hAnsiTheme="minorHAnsi" w:cstheme="minorHAnsi"/>
          <w:b/>
          <w:sz w:val="22"/>
          <w:szCs w:val="22"/>
        </w:rPr>
        <w:t>Zabok</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i</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bolnica</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hrvatskih</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veterana</w:t>
      </w:r>
      <w:proofErr w:type="spellEnd"/>
    </w:p>
    <w:p w:rsidR="00CB31E4" w:rsidRPr="00CB31E4" w:rsidRDefault="00CB31E4" w:rsidP="00CB31E4">
      <w:pPr>
        <w:jc w:val="center"/>
        <w:rPr>
          <w:rFonts w:asciiTheme="minorHAnsi" w:hAnsiTheme="minorHAnsi" w:cstheme="minorHAnsi"/>
          <w:b/>
          <w:sz w:val="22"/>
          <w:szCs w:val="22"/>
        </w:rPr>
      </w:pPr>
      <w:r w:rsidRPr="00CB31E4">
        <w:rPr>
          <w:rFonts w:asciiTheme="minorHAnsi" w:hAnsiTheme="minorHAnsi" w:cstheme="minorHAnsi"/>
          <w:b/>
          <w:sz w:val="22"/>
          <w:szCs w:val="22"/>
        </w:rPr>
        <w:t>Služba za kirurgiju</w:t>
      </w:r>
    </w:p>
    <w:p w:rsidR="00CB31E4" w:rsidRPr="00CB31E4" w:rsidRDefault="00CB31E4" w:rsidP="00CB31E4">
      <w:pPr>
        <w:jc w:val="center"/>
        <w:rPr>
          <w:rFonts w:asciiTheme="minorHAnsi" w:hAnsiTheme="minorHAnsi" w:cstheme="minorHAnsi"/>
          <w:b/>
          <w:sz w:val="22"/>
          <w:szCs w:val="22"/>
        </w:rPr>
      </w:pPr>
      <w:proofErr w:type="spellStart"/>
      <w:r w:rsidRPr="00CB31E4">
        <w:rPr>
          <w:rFonts w:asciiTheme="minorHAnsi" w:hAnsiTheme="minorHAnsi" w:cstheme="minorHAnsi"/>
          <w:b/>
          <w:sz w:val="22"/>
          <w:szCs w:val="22"/>
        </w:rPr>
        <w:t>Pročelnik</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kirurške</w:t>
      </w:r>
      <w:proofErr w:type="spellEnd"/>
      <w:r w:rsidRPr="00CB31E4">
        <w:rPr>
          <w:rFonts w:asciiTheme="minorHAnsi" w:hAnsiTheme="minorHAnsi" w:cstheme="minorHAnsi"/>
          <w:b/>
          <w:sz w:val="22"/>
          <w:szCs w:val="22"/>
        </w:rPr>
        <w:t xml:space="preserve"> </w:t>
      </w:r>
      <w:proofErr w:type="spellStart"/>
      <w:proofErr w:type="gramStart"/>
      <w:r w:rsidRPr="00CB31E4">
        <w:rPr>
          <w:rFonts w:asciiTheme="minorHAnsi" w:hAnsiTheme="minorHAnsi" w:cstheme="minorHAnsi"/>
          <w:b/>
          <w:sz w:val="22"/>
          <w:szCs w:val="22"/>
        </w:rPr>
        <w:t>službe</w:t>
      </w:r>
      <w:proofErr w:type="spellEnd"/>
      <w:r w:rsidRPr="00CB31E4">
        <w:rPr>
          <w:rFonts w:asciiTheme="minorHAnsi" w:hAnsiTheme="minorHAnsi" w:cstheme="minorHAnsi"/>
          <w:b/>
          <w:sz w:val="22"/>
          <w:szCs w:val="22"/>
        </w:rPr>
        <w:t xml:space="preserve">  Zdravko</w:t>
      </w:r>
      <w:proofErr w:type="gramEnd"/>
      <w:r w:rsidRPr="00CB31E4">
        <w:rPr>
          <w:rFonts w:asciiTheme="minorHAnsi" w:hAnsiTheme="minorHAnsi" w:cstheme="minorHAnsi"/>
          <w:b/>
          <w:sz w:val="22"/>
          <w:szCs w:val="22"/>
        </w:rPr>
        <w:t xml:space="preserve"> Zelić, dr. med., spec. </w:t>
      </w:r>
      <w:proofErr w:type="spellStart"/>
      <w:r w:rsidRPr="00CB31E4">
        <w:rPr>
          <w:rFonts w:asciiTheme="minorHAnsi" w:hAnsiTheme="minorHAnsi" w:cstheme="minorHAnsi"/>
          <w:b/>
          <w:sz w:val="22"/>
          <w:szCs w:val="22"/>
        </w:rPr>
        <w:t>opće</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kirurgije</w:t>
      </w:r>
      <w:proofErr w:type="spellEnd"/>
    </w:p>
    <w:p w:rsidR="00CB31E4" w:rsidRPr="00CB31E4" w:rsidRDefault="00CB31E4" w:rsidP="00CB31E4">
      <w:pPr>
        <w:jc w:val="center"/>
        <w:rPr>
          <w:rFonts w:asciiTheme="minorHAnsi" w:hAnsiTheme="minorHAnsi" w:cstheme="minorHAnsi"/>
          <w:b/>
          <w:sz w:val="22"/>
          <w:szCs w:val="22"/>
        </w:rPr>
      </w:pPr>
      <w:proofErr w:type="spellStart"/>
      <w:proofErr w:type="gramStart"/>
      <w:r w:rsidRPr="00CB31E4">
        <w:rPr>
          <w:rFonts w:asciiTheme="minorHAnsi" w:hAnsiTheme="minorHAnsi" w:cstheme="minorHAnsi"/>
          <w:b/>
          <w:sz w:val="22"/>
          <w:szCs w:val="22"/>
        </w:rPr>
        <w:t>i</w:t>
      </w:r>
      <w:proofErr w:type="spellEnd"/>
      <w:proofErr w:type="gram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subspecijalist</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abdominalne</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kirurgije</w:t>
      </w:r>
      <w:proofErr w:type="spellEnd"/>
    </w:p>
    <w:p w:rsidR="00CB31E4" w:rsidRPr="00CB31E4" w:rsidRDefault="00CB31E4" w:rsidP="00CB31E4">
      <w:pPr>
        <w:jc w:val="center"/>
        <w:rPr>
          <w:rFonts w:asciiTheme="minorHAnsi" w:hAnsiTheme="minorHAnsi" w:cstheme="minorHAnsi"/>
          <w:sz w:val="22"/>
          <w:szCs w:val="22"/>
        </w:rPr>
      </w:pPr>
    </w:p>
    <w:p w:rsidR="00CB31E4" w:rsidRPr="00CB31E4" w:rsidRDefault="00CB31E4" w:rsidP="00CB31E4">
      <w:pPr>
        <w:jc w:val="center"/>
        <w:rPr>
          <w:rFonts w:asciiTheme="minorHAnsi" w:hAnsiTheme="minorHAnsi" w:cstheme="minorHAnsi"/>
          <w:b/>
          <w:sz w:val="22"/>
          <w:szCs w:val="22"/>
        </w:rPr>
      </w:pPr>
      <w:proofErr w:type="spellStart"/>
      <w:r w:rsidRPr="00CB31E4">
        <w:rPr>
          <w:rFonts w:asciiTheme="minorHAnsi" w:hAnsiTheme="minorHAnsi" w:cstheme="minorHAnsi"/>
          <w:b/>
          <w:sz w:val="22"/>
          <w:szCs w:val="22"/>
        </w:rPr>
        <w:t>Obavijest</w:t>
      </w:r>
      <w:proofErr w:type="spellEnd"/>
      <w:r w:rsidRPr="00CB31E4">
        <w:rPr>
          <w:rFonts w:asciiTheme="minorHAnsi" w:hAnsiTheme="minorHAnsi" w:cstheme="minorHAnsi"/>
          <w:b/>
          <w:sz w:val="22"/>
          <w:szCs w:val="22"/>
        </w:rPr>
        <w:t xml:space="preserve"> </w:t>
      </w:r>
      <w:proofErr w:type="spellStart"/>
      <w:r w:rsidR="006A6F47">
        <w:rPr>
          <w:rFonts w:asciiTheme="minorHAnsi" w:hAnsiTheme="minorHAnsi" w:cstheme="minorHAnsi"/>
          <w:b/>
          <w:sz w:val="22"/>
          <w:szCs w:val="22"/>
        </w:rPr>
        <w:t>pacijentu</w:t>
      </w:r>
      <w:proofErr w:type="spellEnd"/>
      <w:r w:rsidRPr="00CB31E4">
        <w:rPr>
          <w:rFonts w:asciiTheme="minorHAnsi" w:hAnsiTheme="minorHAnsi" w:cstheme="minorHAnsi"/>
          <w:b/>
          <w:sz w:val="22"/>
          <w:szCs w:val="22"/>
        </w:rPr>
        <w:t xml:space="preserve"> o </w:t>
      </w:r>
      <w:proofErr w:type="spellStart"/>
      <w:r w:rsidRPr="00CB31E4">
        <w:rPr>
          <w:rFonts w:asciiTheme="minorHAnsi" w:hAnsiTheme="minorHAnsi" w:cstheme="minorHAnsi"/>
          <w:b/>
          <w:sz w:val="22"/>
          <w:szCs w:val="22"/>
        </w:rPr>
        <w:t>operacijskom</w:t>
      </w:r>
      <w:proofErr w:type="spellEnd"/>
      <w:r w:rsidRPr="00CB31E4">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postupku</w:t>
      </w:r>
      <w:proofErr w:type="spellEnd"/>
    </w:p>
    <w:p w:rsidR="00CB31E4" w:rsidRPr="00CB31E4" w:rsidRDefault="00CB31E4" w:rsidP="00CB31E4">
      <w:pPr>
        <w:jc w:val="center"/>
        <w:rPr>
          <w:rFonts w:asciiTheme="minorHAnsi" w:hAnsiTheme="minorHAnsi" w:cstheme="minorHAnsi"/>
          <w:b/>
          <w:sz w:val="22"/>
          <w:szCs w:val="22"/>
        </w:rPr>
      </w:pPr>
    </w:p>
    <w:p w:rsidR="004537A6" w:rsidRDefault="00CB31E4" w:rsidP="00CB31E4">
      <w:pPr>
        <w:jc w:val="center"/>
        <w:rPr>
          <w:rFonts w:asciiTheme="minorHAnsi" w:hAnsiTheme="minorHAnsi" w:cstheme="minorHAnsi"/>
          <w:b/>
          <w:sz w:val="22"/>
          <w:szCs w:val="22"/>
        </w:rPr>
      </w:pPr>
      <w:r w:rsidRPr="00CB31E4">
        <w:rPr>
          <w:rFonts w:asciiTheme="minorHAnsi" w:hAnsiTheme="minorHAnsi" w:cstheme="minorHAnsi"/>
          <w:b/>
          <w:sz w:val="22"/>
          <w:szCs w:val="22"/>
        </w:rPr>
        <w:t xml:space="preserve">OBJAŠNJENJE I PISMENI PRISTANAK </w:t>
      </w:r>
      <w:r w:rsidR="004537A6">
        <w:rPr>
          <w:rFonts w:asciiTheme="minorHAnsi" w:hAnsiTheme="minorHAnsi" w:cstheme="minorHAnsi"/>
          <w:b/>
          <w:sz w:val="22"/>
          <w:szCs w:val="22"/>
        </w:rPr>
        <w:t>PACIJENTA</w:t>
      </w:r>
      <w:r w:rsidRPr="00CB31E4">
        <w:rPr>
          <w:rFonts w:asciiTheme="minorHAnsi" w:hAnsiTheme="minorHAnsi" w:cstheme="minorHAnsi"/>
          <w:b/>
          <w:sz w:val="22"/>
          <w:szCs w:val="22"/>
        </w:rPr>
        <w:t xml:space="preserve"> NA OPERATIVNI ZAHVAT </w:t>
      </w:r>
    </w:p>
    <w:p w:rsidR="003521CB" w:rsidRPr="00CB31E4" w:rsidRDefault="003521CB" w:rsidP="00CB31E4">
      <w:pPr>
        <w:jc w:val="center"/>
        <w:rPr>
          <w:rFonts w:asciiTheme="minorHAnsi" w:hAnsiTheme="minorHAnsi" w:cstheme="minorHAnsi"/>
          <w:b/>
          <w:sz w:val="22"/>
          <w:szCs w:val="22"/>
        </w:rPr>
      </w:pPr>
      <w:proofErr w:type="spellStart"/>
      <w:r w:rsidRPr="00CB31E4">
        <w:rPr>
          <w:rFonts w:asciiTheme="minorHAnsi" w:hAnsiTheme="minorHAnsi" w:cstheme="minorHAnsi"/>
          <w:b/>
          <w:sz w:val="22"/>
          <w:szCs w:val="22"/>
        </w:rPr>
        <w:t>Operacija</w:t>
      </w:r>
      <w:proofErr w:type="spellEnd"/>
      <w:r w:rsidR="004537A6">
        <w:rPr>
          <w:rFonts w:asciiTheme="minorHAnsi" w:hAnsiTheme="minorHAnsi" w:cstheme="minorHAnsi"/>
          <w:b/>
          <w:sz w:val="22"/>
          <w:szCs w:val="22"/>
        </w:rPr>
        <w:t xml:space="preserve"> </w:t>
      </w:r>
      <w:proofErr w:type="spellStart"/>
      <w:r w:rsidRPr="00CB31E4">
        <w:rPr>
          <w:rFonts w:asciiTheme="minorHAnsi" w:hAnsiTheme="minorHAnsi" w:cstheme="minorHAnsi"/>
          <w:b/>
          <w:sz w:val="22"/>
          <w:szCs w:val="22"/>
        </w:rPr>
        <w:t>katarakte</w:t>
      </w:r>
      <w:proofErr w:type="spellEnd"/>
    </w:p>
    <w:p w:rsidR="004537A6" w:rsidRDefault="004537A6" w:rsidP="003521CB">
      <w:pPr>
        <w:rPr>
          <w:rFonts w:asciiTheme="minorHAnsi" w:hAnsiTheme="minorHAnsi" w:cstheme="minorHAnsi"/>
          <w:sz w:val="22"/>
          <w:szCs w:val="22"/>
        </w:rPr>
      </w:pPr>
    </w:p>
    <w:p w:rsidR="003521CB" w:rsidRPr="004537A6" w:rsidRDefault="003521CB" w:rsidP="00D10D84">
      <w:pPr>
        <w:jc w:val="both"/>
        <w:rPr>
          <w:rFonts w:asciiTheme="minorHAnsi" w:hAnsiTheme="minorHAnsi" w:cstheme="minorHAnsi"/>
          <w:b/>
          <w:sz w:val="22"/>
          <w:szCs w:val="22"/>
        </w:rPr>
      </w:pPr>
      <w:r w:rsidRPr="004537A6">
        <w:rPr>
          <w:rFonts w:asciiTheme="minorHAnsi" w:hAnsiTheme="minorHAnsi" w:cstheme="minorHAnsi"/>
          <w:b/>
          <w:sz w:val="22"/>
          <w:szCs w:val="22"/>
        </w:rPr>
        <w:t>DIJAGNOZA I ZAHVAT</w:t>
      </w:r>
    </w:p>
    <w:p w:rsidR="003521CB" w:rsidRPr="00CB31E4" w:rsidRDefault="003521CB" w:rsidP="00D10D84">
      <w:pPr>
        <w:jc w:val="both"/>
        <w:rPr>
          <w:rFonts w:asciiTheme="minorHAnsi" w:hAnsiTheme="minorHAnsi" w:cstheme="minorHAnsi"/>
          <w:sz w:val="22"/>
          <w:szCs w:val="22"/>
        </w:rPr>
      </w:pPr>
      <w:proofErr w:type="spellStart"/>
      <w:proofErr w:type="gramStart"/>
      <w:r w:rsidRPr="00CB31E4">
        <w:rPr>
          <w:rFonts w:asciiTheme="minorHAnsi" w:hAnsiTheme="minorHAnsi" w:cstheme="minorHAnsi"/>
          <w:sz w:val="22"/>
          <w:szCs w:val="22"/>
        </w:rPr>
        <w:t>Operacija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sive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mrene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mikrokirurški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kojim</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uklanja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zamućena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leća</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zamjenjuje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umjetnom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intraokularnom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lećom</w:t>
      </w:r>
      <w:proofErr w:type="spellEnd"/>
      <w:r w:rsidRPr="00CB31E4">
        <w:rPr>
          <w:rFonts w:asciiTheme="minorHAnsi" w:hAnsiTheme="minorHAnsi" w:cstheme="minorHAnsi"/>
          <w:sz w:val="22"/>
          <w:szCs w:val="22"/>
        </w:rPr>
        <w:t>.</w:t>
      </w:r>
      <w:proofErr w:type="gramEnd"/>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Liječnik</w:t>
      </w:r>
      <w:proofErr w:type="spellEnd"/>
      <w:r w:rsidRPr="00CB31E4">
        <w:rPr>
          <w:rFonts w:asciiTheme="minorHAnsi" w:hAnsiTheme="minorHAnsi" w:cstheme="minorHAnsi"/>
          <w:sz w:val="22"/>
          <w:szCs w:val="22"/>
        </w:rPr>
        <w:t xml:space="preserve"> mi je </w:t>
      </w:r>
      <w:proofErr w:type="spellStart"/>
      <w:r w:rsidRPr="00CB31E4">
        <w:rPr>
          <w:rFonts w:asciiTheme="minorHAnsi" w:hAnsiTheme="minorHAnsi" w:cstheme="minorHAnsi"/>
          <w:sz w:val="22"/>
          <w:szCs w:val="22"/>
        </w:rPr>
        <w:t>objasnio</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bolujem</w:t>
      </w:r>
      <w:proofErr w:type="spellEnd"/>
      <w:r w:rsidR="004537A6">
        <w:rPr>
          <w:rFonts w:asciiTheme="minorHAnsi" w:hAnsiTheme="minorHAnsi" w:cstheme="minorHAnsi"/>
          <w:sz w:val="22"/>
          <w:szCs w:val="22"/>
        </w:rPr>
        <w:t xml:space="preserve"> </w:t>
      </w:r>
      <w:proofErr w:type="spellStart"/>
      <w:proofErr w:type="gramStart"/>
      <w:r w:rsidRPr="00CB31E4">
        <w:rPr>
          <w:rFonts w:asciiTheme="minorHAnsi" w:hAnsiTheme="minorHAnsi" w:cstheme="minorHAnsi"/>
          <w:sz w:val="22"/>
          <w:szCs w:val="22"/>
        </w:rPr>
        <w:t>od</w:t>
      </w:r>
      <w:proofErr w:type="spellEnd"/>
      <w:proofErr w:type="gramEnd"/>
      <w:r w:rsidR="004537A6">
        <w:rPr>
          <w:rFonts w:asciiTheme="minorHAnsi" w:hAnsiTheme="minorHAnsi" w:cstheme="minorHAnsi"/>
          <w:sz w:val="22"/>
          <w:szCs w:val="22"/>
        </w:rPr>
        <w:t xml:space="preserve"> </w:t>
      </w:r>
      <w:proofErr w:type="spellStart"/>
      <w:r w:rsidRPr="00CB31E4">
        <w:rPr>
          <w:rFonts w:asciiTheme="minorHAnsi" w:hAnsiTheme="minorHAnsi" w:cstheme="minorHAnsi"/>
          <w:b/>
          <w:i/>
          <w:sz w:val="22"/>
          <w:szCs w:val="22"/>
          <w:u w:val="single"/>
        </w:rPr>
        <w:t>katarakte</w:t>
      </w:r>
      <w:proofErr w:type="spellEnd"/>
      <w:r w:rsidR="004537A6">
        <w:rPr>
          <w:rFonts w:asciiTheme="minorHAnsi" w:hAnsiTheme="minorHAnsi" w:cstheme="minorHAnsi"/>
          <w:b/>
          <w:i/>
          <w:sz w:val="22"/>
          <w:szCs w:val="22"/>
          <w:u w:val="single"/>
        </w:rPr>
        <w:t xml:space="preserve"> </w:t>
      </w:r>
      <w:proofErr w:type="spellStart"/>
      <w:r w:rsidRPr="00CB31E4">
        <w:rPr>
          <w:rFonts w:asciiTheme="minorHAnsi" w:hAnsiTheme="minorHAnsi" w:cstheme="minorHAnsi"/>
          <w:sz w:val="22"/>
          <w:szCs w:val="22"/>
        </w:rPr>
        <w:t>te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preporučuje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provođenje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katarakte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metodom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fakoemulzifikacije</w:t>
      </w:r>
      <w:proofErr w:type="spellEnd"/>
      <w:r w:rsidRPr="00CB31E4">
        <w:rPr>
          <w:rFonts w:asciiTheme="minorHAnsi" w:hAnsiTheme="minorHAnsi" w:cstheme="minorHAnsi"/>
          <w:sz w:val="22"/>
          <w:szCs w:val="22"/>
        </w:rPr>
        <w:t xml:space="preserve">.  </w:t>
      </w:r>
    </w:p>
    <w:p w:rsidR="004537A6" w:rsidRDefault="004537A6"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ANESTEZIJA </w:t>
      </w:r>
    </w:p>
    <w:p w:rsidR="003521CB" w:rsidRPr="00CB31E4" w:rsidRDefault="003521CB" w:rsidP="00D10D84">
      <w:pPr>
        <w:pStyle w:val="Odlomakpopisa"/>
        <w:ind w:left="0"/>
        <w:jc w:val="both"/>
        <w:rPr>
          <w:rFonts w:cstheme="minorHAnsi"/>
        </w:rPr>
      </w:pPr>
      <w:r w:rsidRPr="00CB31E4">
        <w:rPr>
          <w:rFonts w:cstheme="minorHAnsi"/>
        </w:rPr>
        <w:t xml:space="preserve">Zahvat se izvodi u </w:t>
      </w:r>
      <w:proofErr w:type="spellStart"/>
      <w:r w:rsidRPr="00CB31E4">
        <w:rPr>
          <w:rFonts w:cstheme="minorHAnsi"/>
        </w:rPr>
        <w:t>topičkoj</w:t>
      </w:r>
      <w:proofErr w:type="spellEnd"/>
      <w:r w:rsidRPr="00CB31E4">
        <w:rPr>
          <w:rFonts w:cstheme="minorHAnsi"/>
        </w:rPr>
        <w:t xml:space="preserve"> (kapljičnoj)  anesteziji.</w:t>
      </w: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OPIS ZAHVATA</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Operacija sive mrene/katarakte vrši se u </w:t>
      </w:r>
      <w:proofErr w:type="spellStart"/>
      <w:r w:rsidRPr="00CB31E4">
        <w:rPr>
          <w:rFonts w:asciiTheme="minorHAnsi" w:hAnsiTheme="minorHAnsi" w:cstheme="minorHAnsi"/>
          <w:sz w:val="22"/>
          <w:szCs w:val="22"/>
        </w:rPr>
        <w:t>topičkoj</w:t>
      </w:r>
      <w:proofErr w:type="spellEnd"/>
      <w:r w:rsidRPr="00CB31E4">
        <w:rPr>
          <w:rFonts w:asciiTheme="minorHAnsi" w:hAnsiTheme="minorHAnsi" w:cstheme="minorHAnsi"/>
          <w:sz w:val="22"/>
          <w:szCs w:val="22"/>
        </w:rPr>
        <w:t xml:space="preserve"> (kapljičnoj) anesteziji u sklopu jednodnevne kirurgije. Operacija obično traje 20-25 minuta, ali priprema za zahvat traje otprilike 2 sata  tako da se pripremite da ćete na našem odjelu  provesti nekoliko sati. Nakon operacije idete kući (imati ćete povoj na operiranom oku do idućeg dana kada je prva postoperativna kontrola).  Zahvat se vrši mikrokirurški uz pomoć mikroskopa. Na rožnici se radi rez (koji nije potrebno šivati) i kroz koji se, uz pomoć ultrazvučne sonde, odstranjuje vaša prirodna i ugrađuje nova umjetna leća. Ta leća doživotno ostaje u oku. U slučaju uznapredovale sive mrene moguć je drugačiji pristup operativnom zahvatu (</w:t>
      </w:r>
      <w:proofErr w:type="spellStart"/>
      <w:r w:rsidRPr="00CB31E4">
        <w:rPr>
          <w:rFonts w:asciiTheme="minorHAnsi" w:hAnsiTheme="minorHAnsi" w:cstheme="minorHAnsi"/>
          <w:sz w:val="22"/>
          <w:szCs w:val="22"/>
        </w:rPr>
        <w:t>vitrektomija</w:t>
      </w:r>
      <w:proofErr w:type="spellEnd"/>
      <w:r w:rsidRPr="00CB31E4">
        <w:rPr>
          <w:rFonts w:asciiTheme="minorHAnsi" w:hAnsiTheme="minorHAnsi" w:cstheme="minorHAnsi"/>
          <w:sz w:val="22"/>
          <w:szCs w:val="22"/>
        </w:rPr>
        <w:t xml:space="preserve">, šivanje rane, dodatni </w:t>
      </w:r>
      <w:proofErr w:type="spellStart"/>
      <w:r w:rsidRPr="00CB31E4">
        <w:rPr>
          <w:rFonts w:asciiTheme="minorHAnsi" w:hAnsiTheme="minorHAnsi" w:cstheme="minorHAnsi"/>
          <w:sz w:val="22"/>
          <w:szCs w:val="22"/>
        </w:rPr>
        <w:t>limbalni</w:t>
      </w:r>
      <w:proofErr w:type="spellEnd"/>
      <w:r w:rsidRPr="00CB31E4">
        <w:rPr>
          <w:rFonts w:asciiTheme="minorHAnsi" w:hAnsiTheme="minorHAnsi" w:cstheme="minorHAnsi"/>
          <w:sz w:val="22"/>
          <w:szCs w:val="22"/>
        </w:rPr>
        <w:t xml:space="preserve"> rezovi…). </w:t>
      </w:r>
      <w:proofErr w:type="spellStart"/>
      <w:r w:rsidRPr="00CB31E4">
        <w:rPr>
          <w:rFonts w:asciiTheme="minorHAnsi" w:hAnsiTheme="minorHAnsi" w:cstheme="minorHAnsi"/>
          <w:sz w:val="22"/>
          <w:szCs w:val="22"/>
        </w:rPr>
        <w:t>Intraokularne</w:t>
      </w:r>
      <w:proofErr w:type="spellEnd"/>
      <w:r w:rsidRPr="00CB31E4">
        <w:rPr>
          <w:rFonts w:asciiTheme="minorHAnsi" w:hAnsiTheme="minorHAnsi" w:cstheme="minorHAnsi"/>
          <w:sz w:val="22"/>
          <w:szCs w:val="22"/>
        </w:rPr>
        <w:t xml:space="preserve"> leće koje upotrebljavamo su visokokvalitetne, </w:t>
      </w:r>
      <w:proofErr w:type="spellStart"/>
      <w:r w:rsidRPr="00CB31E4">
        <w:rPr>
          <w:rFonts w:asciiTheme="minorHAnsi" w:hAnsiTheme="minorHAnsi" w:cstheme="minorHAnsi"/>
          <w:b/>
          <w:sz w:val="22"/>
          <w:szCs w:val="22"/>
        </w:rPr>
        <w:t>monofokalne</w:t>
      </w:r>
      <w:proofErr w:type="spellEnd"/>
      <w:r w:rsidRPr="00CB31E4">
        <w:rPr>
          <w:rFonts w:asciiTheme="minorHAnsi" w:hAnsiTheme="minorHAnsi" w:cstheme="minorHAnsi"/>
          <w:b/>
          <w:sz w:val="22"/>
          <w:szCs w:val="22"/>
        </w:rPr>
        <w:t xml:space="preserve"> leće</w:t>
      </w:r>
      <w:r w:rsidRPr="00CB31E4">
        <w:rPr>
          <w:rFonts w:asciiTheme="minorHAnsi" w:hAnsiTheme="minorHAnsi" w:cstheme="minorHAnsi"/>
          <w:sz w:val="22"/>
          <w:szCs w:val="22"/>
        </w:rPr>
        <w:t xml:space="preserve"> s UV zaštitom. Takva leća omogućuje dobar vid na daljinu, no za rad na blizu bit će vam potrebne naočale. Ako imate astigmatizam velika je vjerojatnost da će biti potrebno nositi i naočale za daljinu.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Na dogovoreni termin  operacije dođite bez šminke te p</w:t>
      </w:r>
      <w:r w:rsidR="004537A6">
        <w:rPr>
          <w:rFonts w:asciiTheme="minorHAnsi" w:hAnsiTheme="minorHAnsi" w:cstheme="minorHAnsi"/>
          <w:sz w:val="22"/>
          <w:szCs w:val="22"/>
        </w:rPr>
        <w:t>onesite čistu pidž</w:t>
      </w:r>
      <w:r w:rsidRPr="00CB31E4">
        <w:rPr>
          <w:rFonts w:asciiTheme="minorHAnsi" w:hAnsiTheme="minorHAnsi" w:cstheme="minorHAnsi"/>
          <w:sz w:val="22"/>
          <w:szCs w:val="22"/>
        </w:rPr>
        <w:t xml:space="preserve">amu i papuče jer provodite nekoliko sati u bolesničkoj sobi. Osim ako vam na pregledu prije zahvata liječnik nije dao drugačije upute, lijekove koje ste prethodno koristili redovito uzmite ujutro prije operacije te ponesite sa sobom ostale lijekove, također  ako uzimate </w:t>
      </w:r>
      <w:proofErr w:type="spellStart"/>
      <w:r w:rsidRPr="00CB31E4">
        <w:rPr>
          <w:rFonts w:asciiTheme="minorHAnsi" w:hAnsiTheme="minorHAnsi" w:cstheme="minorHAnsi"/>
          <w:sz w:val="22"/>
          <w:szCs w:val="22"/>
        </w:rPr>
        <w:t>antiglaukomsku</w:t>
      </w:r>
      <w:proofErr w:type="spellEnd"/>
      <w:r w:rsidRPr="00CB31E4">
        <w:rPr>
          <w:rFonts w:asciiTheme="minorHAnsi" w:hAnsiTheme="minorHAnsi" w:cstheme="minorHAnsi"/>
          <w:sz w:val="22"/>
          <w:szCs w:val="22"/>
        </w:rPr>
        <w:t xml:space="preserve"> lokalnu terapiju koristite je kao i  inače.</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Oko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postoperativne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kontrole</w:t>
      </w:r>
      <w:proofErr w:type="spellEnd"/>
      <w:r w:rsidRPr="00CB31E4">
        <w:rPr>
          <w:rFonts w:asciiTheme="minorHAnsi" w:hAnsiTheme="minorHAnsi" w:cstheme="minorHAnsi"/>
          <w:sz w:val="22"/>
          <w:szCs w:val="22"/>
        </w:rPr>
        <w:t xml:space="preserve">  ne</w:t>
      </w:r>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treba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zatvoreno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prekriveno</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dan</w:t>
      </w:r>
      <w:proofErr w:type="spellEnd"/>
      <w:r w:rsidR="004537A6">
        <w:rPr>
          <w:rFonts w:asciiTheme="minorHAnsi" w:hAnsiTheme="minorHAnsi" w:cstheme="minorHAnsi"/>
          <w:sz w:val="22"/>
          <w:szCs w:val="22"/>
        </w:rPr>
        <w:t xml:space="preserve"> </w:t>
      </w:r>
      <w:proofErr w:type="spellStart"/>
      <w:r w:rsidR="004537A6">
        <w:rPr>
          <w:rFonts w:asciiTheme="minorHAnsi" w:hAnsiTheme="minorHAnsi" w:cstheme="minorHAnsi"/>
          <w:sz w:val="22"/>
          <w:szCs w:val="22"/>
        </w:rPr>
        <w:t>V</w:t>
      </w:r>
      <w:r w:rsidRPr="00CB31E4">
        <w:rPr>
          <w:rFonts w:asciiTheme="minorHAnsi" w:hAnsiTheme="minorHAnsi" w:cstheme="minorHAnsi"/>
          <w:sz w:val="22"/>
          <w:szCs w:val="22"/>
        </w:rPr>
        <w:t>aš</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može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zamagljen</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kroz</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idućih</w:t>
      </w:r>
      <w:proofErr w:type="spellEnd"/>
      <w:r w:rsidRPr="00CB31E4">
        <w:rPr>
          <w:rFonts w:asciiTheme="minorHAnsi" w:hAnsiTheme="minorHAnsi" w:cstheme="minorHAnsi"/>
          <w:sz w:val="22"/>
          <w:szCs w:val="22"/>
        </w:rPr>
        <w:t xml:space="preserve"> par </w:t>
      </w:r>
      <w:proofErr w:type="spellStart"/>
      <w:r w:rsidRPr="00CB31E4">
        <w:rPr>
          <w:rFonts w:asciiTheme="minorHAnsi" w:hAnsiTheme="minorHAnsi" w:cstheme="minorHAnsi"/>
          <w:sz w:val="22"/>
          <w:szCs w:val="22"/>
        </w:rPr>
        <w:t>dana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postepeno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razbistriti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Prvih</w:t>
      </w:r>
      <w:proofErr w:type="spellEnd"/>
      <w:r w:rsidRPr="00CB31E4">
        <w:rPr>
          <w:rFonts w:asciiTheme="minorHAnsi" w:hAnsiTheme="minorHAnsi" w:cstheme="minorHAnsi"/>
          <w:sz w:val="22"/>
          <w:szCs w:val="22"/>
        </w:rPr>
        <w:t xml:space="preserve"> 7 </w:t>
      </w:r>
      <w:proofErr w:type="spellStart"/>
      <w:r w:rsidRPr="00CB31E4">
        <w:rPr>
          <w:rFonts w:asciiTheme="minorHAnsi" w:hAnsiTheme="minorHAnsi" w:cstheme="minorHAnsi"/>
          <w:sz w:val="22"/>
          <w:szCs w:val="22"/>
        </w:rPr>
        <w:t>dana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operativnog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zabranjeno</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trljati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oči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dodirivati</w:t>
      </w:r>
      <w:proofErr w:type="spellEnd"/>
      <w:r w:rsidR="004537A6">
        <w:rPr>
          <w:rFonts w:asciiTheme="minorHAnsi" w:hAnsiTheme="minorHAnsi" w:cstheme="minorHAnsi"/>
          <w:sz w:val="22"/>
          <w:szCs w:val="22"/>
        </w:rPr>
        <w:t xml:space="preserve"> </w:t>
      </w:r>
      <w:r w:rsidRPr="00CB31E4">
        <w:rPr>
          <w:rFonts w:asciiTheme="minorHAnsi" w:hAnsiTheme="minorHAnsi" w:cstheme="minorHAnsi"/>
          <w:sz w:val="22"/>
          <w:szCs w:val="22"/>
        </w:rPr>
        <w:t xml:space="preserve">lice  </w:t>
      </w:r>
      <w:proofErr w:type="spellStart"/>
      <w:r w:rsidRPr="00CB31E4">
        <w:rPr>
          <w:rFonts w:asciiTheme="minorHAnsi" w:hAnsiTheme="minorHAnsi" w:cstheme="minorHAnsi"/>
          <w:sz w:val="22"/>
          <w:szCs w:val="22"/>
        </w:rPr>
        <w: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oči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nečistim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maramicama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Tuširajte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od</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vrata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niže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suzdržite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od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fizičkog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napora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izbjegavajte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saginjanje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glave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prema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dolje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Upravljanje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motornim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vozilima</w:t>
      </w:r>
      <w:proofErr w:type="spellEnd"/>
      <w:r w:rsidRPr="00CB31E4">
        <w:rPr>
          <w:rFonts w:asciiTheme="minorHAnsi" w:hAnsiTheme="minorHAnsi" w:cstheme="minorHAnsi"/>
          <w:sz w:val="22"/>
          <w:szCs w:val="22"/>
        </w:rPr>
        <w:t xml:space="preserve"> ne </w:t>
      </w:r>
      <w:proofErr w:type="spellStart"/>
      <w:r w:rsidRPr="00CB31E4">
        <w:rPr>
          <w:rFonts w:asciiTheme="minorHAnsi" w:hAnsiTheme="minorHAnsi" w:cstheme="minorHAnsi"/>
          <w:sz w:val="22"/>
          <w:szCs w:val="22"/>
        </w:rPr>
        <w:t>preporučujemo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minimalno</w:t>
      </w:r>
      <w:proofErr w:type="spellEnd"/>
      <w:r w:rsidRPr="00CB31E4">
        <w:rPr>
          <w:rFonts w:asciiTheme="minorHAnsi" w:hAnsiTheme="minorHAnsi" w:cstheme="minorHAnsi"/>
          <w:sz w:val="22"/>
          <w:szCs w:val="22"/>
        </w:rPr>
        <w:t xml:space="preserve"> 48h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operativnog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Pr="00CB31E4">
        <w:rPr>
          <w:rFonts w:asciiTheme="minorHAnsi" w:hAnsiTheme="minorHAnsi" w:cstheme="minorHAnsi"/>
          <w:sz w:val="22"/>
          <w:szCs w:val="22"/>
        </w:rPr>
        <w:t>.</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primjenjuje</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terapija</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obliku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antibiotskih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kapi</w:t>
      </w:r>
      <w:proofErr w:type="spellEnd"/>
      <w:r w:rsidR="004537A6">
        <w:rPr>
          <w:rFonts w:asciiTheme="minorHAnsi" w:hAnsiTheme="minorHAnsi" w:cstheme="minorHAnsi"/>
          <w:sz w:val="22"/>
          <w:szCs w:val="22"/>
        </w:rPr>
        <w:t xml:space="preserve"> </w:t>
      </w:r>
      <w:proofErr w:type="spellStart"/>
      <w:r w:rsidR="004537A6">
        <w:rPr>
          <w:rFonts w:asciiTheme="minorHAnsi" w:hAnsiTheme="minorHAnsi" w:cstheme="minorHAnsi"/>
          <w:sz w:val="22"/>
          <w:szCs w:val="22"/>
        </w:rPr>
        <w:t>koje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potrebno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kapati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prema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uputama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liječnika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najčešće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oko</w:t>
      </w:r>
      <w:proofErr w:type="spellEnd"/>
      <w:r w:rsidRPr="00CB31E4">
        <w:rPr>
          <w:rFonts w:asciiTheme="minorHAnsi" w:hAnsiTheme="minorHAnsi" w:cstheme="minorHAnsi"/>
          <w:sz w:val="22"/>
          <w:szCs w:val="22"/>
        </w:rPr>
        <w:t xml:space="preserve"> 3-4 </w:t>
      </w:r>
      <w:proofErr w:type="spellStart"/>
      <w:r w:rsidRPr="00CB31E4">
        <w:rPr>
          <w:rFonts w:asciiTheme="minorHAnsi" w:hAnsiTheme="minorHAnsi" w:cstheme="minorHAnsi"/>
          <w:sz w:val="22"/>
          <w:szCs w:val="22"/>
        </w:rPr>
        <w:t>tjedna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shemi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prvoj</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kontroli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koja</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planirana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odmah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drugi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dobiti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detaljna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uputstva</w:t>
      </w:r>
      <w:proofErr w:type="spellEnd"/>
      <w:r w:rsidRPr="00CB31E4">
        <w:rPr>
          <w:rFonts w:asciiTheme="minorHAnsi" w:hAnsiTheme="minorHAnsi" w:cstheme="minorHAnsi"/>
          <w:sz w:val="22"/>
          <w:szCs w:val="22"/>
        </w:rPr>
        <w:t xml:space="preserve"> o </w:t>
      </w:r>
      <w:proofErr w:type="spellStart"/>
      <w:r w:rsidRPr="00CB31E4">
        <w:rPr>
          <w:rFonts w:asciiTheme="minorHAnsi" w:hAnsiTheme="minorHAnsi" w:cstheme="minorHAnsi"/>
          <w:sz w:val="22"/>
          <w:szCs w:val="22"/>
        </w:rPr>
        <w:t>idućim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kontrolama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daljnjem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korištenju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terapije.Moguće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privremeno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dođe</w:t>
      </w:r>
      <w:proofErr w:type="spellEnd"/>
      <w:r w:rsidRPr="00CB31E4">
        <w:rPr>
          <w:rFonts w:asciiTheme="minorHAnsi" w:hAnsiTheme="minorHAnsi" w:cstheme="minorHAnsi"/>
          <w:sz w:val="22"/>
          <w:szCs w:val="22"/>
        </w:rPr>
        <w:t xml:space="preserve"> do </w:t>
      </w:r>
      <w:proofErr w:type="spellStart"/>
      <w:r w:rsidRPr="00CB31E4">
        <w:rPr>
          <w:rFonts w:asciiTheme="minorHAnsi" w:hAnsiTheme="minorHAnsi" w:cstheme="minorHAnsi"/>
          <w:sz w:val="22"/>
          <w:szCs w:val="22"/>
        </w:rPr>
        <w:t>suhoće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popratnim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osjećajem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peckanja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žuljanja</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operiranom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U tom </w:t>
      </w:r>
      <w:proofErr w:type="spellStart"/>
      <w:r w:rsidRPr="00CB31E4">
        <w:rPr>
          <w:rFonts w:asciiTheme="minorHAnsi" w:hAnsiTheme="minorHAnsi" w:cstheme="minorHAnsi"/>
          <w:sz w:val="22"/>
          <w:szCs w:val="22"/>
        </w:rPr>
        <w:t>slučaju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liječnik</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propisati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odgovarajuću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terapiju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najčešće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umjetne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suze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Pr="00CB31E4">
        <w:rPr>
          <w:rFonts w:asciiTheme="minorHAnsi" w:hAnsiTheme="minorHAnsi" w:cstheme="minorHAnsi"/>
          <w:sz w:val="22"/>
          <w:szCs w:val="22"/>
        </w:rPr>
        <w:t xml:space="preserve"> gel za</w:t>
      </w:r>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još</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bolje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vlaženje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oka</w:t>
      </w:r>
      <w:proofErr w:type="spellEnd"/>
      <w:r w:rsidRPr="00CB31E4">
        <w:rPr>
          <w:rFonts w:asciiTheme="minorHAnsi" w:hAnsiTheme="minorHAnsi" w:cstheme="minorHAnsi"/>
          <w:sz w:val="22"/>
          <w:szCs w:val="22"/>
        </w:rPr>
        <w:t>.</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Otprilike</w:t>
      </w:r>
      <w:proofErr w:type="spellEnd"/>
      <w:r w:rsidRPr="00CB31E4">
        <w:rPr>
          <w:rFonts w:asciiTheme="minorHAnsi" w:hAnsiTheme="minorHAnsi" w:cstheme="minorHAnsi"/>
          <w:sz w:val="22"/>
          <w:szCs w:val="22"/>
        </w:rPr>
        <w:t xml:space="preserve"> 4 </w:t>
      </w:r>
      <w:proofErr w:type="spellStart"/>
      <w:r w:rsidRPr="00CB31E4">
        <w:rPr>
          <w:rFonts w:asciiTheme="minorHAnsi" w:hAnsiTheme="minorHAnsi" w:cstheme="minorHAnsi"/>
          <w:sz w:val="22"/>
          <w:szCs w:val="22"/>
        </w:rPr>
        <w:t>tjedna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po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potrebi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određuje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dioptrija</w:t>
      </w:r>
      <w:proofErr w:type="spellEnd"/>
      <w:r w:rsidR="004537A6">
        <w:rPr>
          <w:rFonts w:asciiTheme="minorHAnsi" w:hAnsiTheme="minorHAnsi" w:cstheme="minorHAnsi"/>
          <w:sz w:val="22"/>
          <w:szCs w:val="22"/>
        </w:rPr>
        <w:t xml:space="preserve"> </w:t>
      </w:r>
      <w:r w:rsidRPr="00CB31E4">
        <w:rPr>
          <w:rFonts w:asciiTheme="minorHAnsi" w:hAnsiTheme="minorHAnsi" w:cstheme="minorHAnsi"/>
          <w:sz w:val="22"/>
          <w:szCs w:val="22"/>
        </w:rPr>
        <w:t>za</w:t>
      </w:r>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nove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naočale</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nekim</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slučajevima</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moguće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određivanje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dioptrije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prolongira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ovisno</w:t>
      </w:r>
      <w:proofErr w:type="spellEnd"/>
      <w:r w:rsidRPr="00CB31E4">
        <w:rPr>
          <w:rFonts w:asciiTheme="minorHAnsi" w:hAnsiTheme="minorHAnsi" w:cstheme="minorHAnsi"/>
          <w:sz w:val="22"/>
          <w:szCs w:val="22"/>
        </w:rPr>
        <w:t xml:space="preserve"> o </w:t>
      </w:r>
      <w:proofErr w:type="spellStart"/>
      <w:r w:rsidRPr="00CB31E4">
        <w:rPr>
          <w:rFonts w:asciiTheme="minorHAnsi" w:hAnsiTheme="minorHAnsi" w:cstheme="minorHAnsi"/>
          <w:sz w:val="22"/>
          <w:szCs w:val="22"/>
        </w:rPr>
        <w:t>oporavku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privikavanju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ugrađene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intraokularne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leće</w:t>
      </w:r>
      <w:proofErr w:type="spellEnd"/>
      <w:r w:rsidRPr="00CB31E4">
        <w:rPr>
          <w:rFonts w:asciiTheme="minorHAnsi" w:hAnsiTheme="minorHAnsi" w:cstheme="minorHAnsi"/>
          <w:sz w:val="22"/>
          <w:szCs w:val="22"/>
        </w:rPr>
        <w:t>.</w:t>
      </w:r>
    </w:p>
    <w:p w:rsidR="003521CB" w:rsidRPr="00CB31E4" w:rsidRDefault="003521CB" w:rsidP="00D10D84">
      <w:pPr>
        <w:pStyle w:val="Default"/>
        <w:jc w:val="both"/>
        <w:rPr>
          <w:rFonts w:asciiTheme="minorHAnsi" w:hAnsiTheme="minorHAnsi" w:cstheme="minorHAnsi"/>
          <w:sz w:val="22"/>
          <w:szCs w:val="22"/>
          <w:lang w:eastAsia="sl-SI"/>
        </w:rPr>
      </w:pPr>
      <w:r w:rsidRPr="00CB31E4">
        <w:rPr>
          <w:rFonts w:asciiTheme="minorHAnsi" w:hAnsiTheme="minorHAnsi" w:cstheme="minorHAnsi"/>
          <w:sz w:val="22"/>
          <w:szCs w:val="22"/>
          <w:lang w:eastAsia="sl-SI"/>
        </w:rPr>
        <w:lastRenderedPageBreak/>
        <w:t xml:space="preserve">Siva mrena ne može ponovno nastati. Kod određenog broja pacijenata je moguće da se nakon nekog vremena od zahvata zamuti </w:t>
      </w:r>
      <w:proofErr w:type="spellStart"/>
      <w:r w:rsidRPr="00CB31E4">
        <w:rPr>
          <w:rFonts w:asciiTheme="minorHAnsi" w:hAnsiTheme="minorHAnsi" w:cstheme="minorHAnsi"/>
          <w:sz w:val="22"/>
          <w:szCs w:val="22"/>
          <w:lang w:eastAsia="sl-SI"/>
        </w:rPr>
        <w:t>lećna</w:t>
      </w:r>
      <w:proofErr w:type="spellEnd"/>
      <w:r w:rsidRPr="00CB31E4">
        <w:rPr>
          <w:rFonts w:asciiTheme="minorHAnsi" w:hAnsiTheme="minorHAnsi" w:cstheme="minorHAnsi"/>
          <w:sz w:val="22"/>
          <w:szCs w:val="22"/>
          <w:lang w:eastAsia="sl-SI"/>
        </w:rPr>
        <w:t xml:space="preserve"> kapsula (PCO) što se često naziva „sekundarna mrena“. Ako dođe do takvih promjena, liječenje je brzo i jednostavno pomoću laserskog tretmana.</w:t>
      </w:r>
    </w:p>
    <w:p w:rsidR="004537A6" w:rsidRDefault="004537A6"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RIZICI/KOMPLIKACIJE ZAHVATA </w:t>
      </w:r>
    </w:p>
    <w:p w:rsidR="003521CB" w:rsidRPr="00CB31E4" w:rsidRDefault="003521CB" w:rsidP="00D10D84">
      <w:pPr>
        <w:jc w:val="both"/>
        <w:rPr>
          <w:rFonts w:asciiTheme="minorHAnsi" w:hAnsiTheme="minorHAnsi" w:cstheme="minorHAnsi"/>
          <w:sz w:val="22"/>
          <w:szCs w:val="22"/>
        </w:rPr>
      </w:pPr>
      <w:proofErr w:type="spellStart"/>
      <w:r w:rsidRPr="00CB31E4">
        <w:rPr>
          <w:rFonts w:asciiTheme="minorHAnsi" w:hAnsiTheme="minorHAnsi" w:cstheme="minorHAnsi"/>
          <w:sz w:val="22"/>
          <w:szCs w:val="22"/>
        </w:rPr>
        <w:t>Iako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izuzetno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rijetke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komplikacije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operativnog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postupka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mogu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biti</w:t>
      </w:r>
      <w:proofErr w:type="spellEnd"/>
      <w:r w:rsidRPr="00CB31E4">
        <w:rPr>
          <w:rFonts w:asciiTheme="minorHAnsi" w:hAnsiTheme="minorHAnsi" w:cstheme="minorHAnsi"/>
          <w:sz w:val="22"/>
          <w:szCs w:val="22"/>
        </w:rPr>
        <w:t xml:space="preserve"> : </w:t>
      </w:r>
      <w:proofErr w:type="spellStart"/>
      <w:r w:rsidRPr="00CB31E4">
        <w:rPr>
          <w:rFonts w:asciiTheme="minorHAnsi" w:hAnsiTheme="minorHAnsi" w:cstheme="minorHAnsi"/>
          <w:sz w:val="22"/>
          <w:szCs w:val="22"/>
        </w:rPr>
        <w:t>zamućenje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rožnice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puknuće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ovojnice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oštećenje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šarenice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krvarenje</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krvarenje</w:t>
      </w:r>
      <w:proofErr w:type="spellEnd"/>
      <w:r w:rsidRPr="00CB31E4">
        <w:rPr>
          <w:rFonts w:asciiTheme="minorHAnsi" w:hAnsiTheme="minorHAnsi" w:cstheme="minorHAnsi"/>
          <w:sz w:val="22"/>
          <w:szCs w:val="22"/>
        </w:rPr>
        <w:t xml:space="preserve"> u </w:t>
      </w:r>
      <w:r w:rsidR="004537A6">
        <w:rPr>
          <w:rFonts w:asciiTheme="minorHAnsi" w:hAnsiTheme="minorHAnsi" w:cstheme="minorHAnsi"/>
          <w:sz w:val="22"/>
          <w:szCs w:val="22"/>
        </w:rPr>
        <w:t xml:space="preserve">proctor </w:t>
      </w:r>
      <w:proofErr w:type="spellStart"/>
      <w:r w:rsidRPr="00CB31E4">
        <w:rPr>
          <w:rFonts w:asciiTheme="minorHAnsi" w:hAnsiTheme="minorHAnsi" w:cstheme="minorHAnsi"/>
          <w:sz w:val="22"/>
          <w:szCs w:val="22"/>
        </w:rPr>
        <w:t>između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mrežnice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žilnice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odstupanje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ciljane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dioptrije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pogotovo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ako</w:t>
      </w:r>
      <w:proofErr w:type="spellEnd"/>
      <w:r w:rsidRPr="00CB31E4">
        <w:rPr>
          <w:rFonts w:asciiTheme="minorHAnsi" w:hAnsiTheme="minorHAnsi" w:cstheme="minorHAnsi"/>
          <w:sz w:val="22"/>
          <w:szCs w:val="22"/>
        </w:rPr>
        <w:t xml:space="preserve"> se </w:t>
      </w:r>
      <w:proofErr w:type="spellStart"/>
      <w:r w:rsidRPr="00CB31E4">
        <w:rPr>
          <w:rFonts w:asciiTheme="minorHAnsi" w:hAnsiTheme="minorHAnsi" w:cstheme="minorHAnsi"/>
          <w:sz w:val="22"/>
          <w:szCs w:val="22"/>
        </w:rPr>
        <w:t>radi</w:t>
      </w:r>
      <w:proofErr w:type="spellEnd"/>
      <w:r w:rsidRPr="00CB31E4">
        <w:rPr>
          <w:rFonts w:asciiTheme="minorHAnsi" w:hAnsiTheme="minorHAnsi" w:cstheme="minorHAnsi"/>
          <w:sz w:val="22"/>
          <w:szCs w:val="22"/>
        </w:rPr>
        <w:t xml:space="preserve"> o </w:t>
      </w:r>
      <w:proofErr w:type="spellStart"/>
      <w:r w:rsidRPr="00CB31E4">
        <w:rPr>
          <w:rFonts w:asciiTheme="minorHAnsi" w:hAnsiTheme="minorHAnsi" w:cstheme="minorHAnsi"/>
          <w:sz w:val="22"/>
          <w:szCs w:val="22"/>
        </w:rPr>
        <w:t>gustoj</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mreni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povećan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astigmatizam</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dupli</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bol</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oku</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spuštena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gornja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vjeđa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povećanje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intraokularnog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tlaka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ablacija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mrežnice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zaostale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mase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nemogućnost</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ugradnje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umjetne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leće</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oticanjemrežnice</w:t>
      </w:r>
      <w:proofErr w:type="spellEnd"/>
      <w:r w:rsidRPr="00CB31E4">
        <w:rPr>
          <w:rFonts w:asciiTheme="minorHAnsi" w:hAnsiTheme="minorHAnsi" w:cstheme="minorHAnsi"/>
          <w:sz w:val="22"/>
          <w:szCs w:val="22"/>
        </w:rPr>
        <w:t xml:space="preserve"> (CME), </w:t>
      </w:r>
      <w:proofErr w:type="spellStart"/>
      <w:r w:rsidRPr="00CB31E4">
        <w:rPr>
          <w:rFonts w:asciiTheme="minorHAnsi" w:hAnsiTheme="minorHAnsi" w:cstheme="minorHAnsi"/>
          <w:sz w:val="22"/>
          <w:szCs w:val="22"/>
        </w:rPr>
        <w:t>luksacija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leće</w:t>
      </w:r>
      <w:proofErr w:type="spellEnd"/>
      <w:r w:rsidRPr="00CB31E4">
        <w:rPr>
          <w:rFonts w:asciiTheme="minorHAnsi" w:hAnsiTheme="minorHAnsi" w:cstheme="minorHAnsi"/>
          <w:sz w:val="22"/>
          <w:szCs w:val="22"/>
        </w:rPr>
        <w:t xml:space="preserve"> u </w:t>
      </w:r>
      <w:proofErr w:type="spellStart"/>
      <w:r w:rsidRPr="00CB31E4">
        <w:rPr>
          <w:rFonts w:asciiTheme="minorHAnsi" w:hAnsiTheme="minorHAnsi" w:cstheme="minorHAnsi"/>
          <w:sz w:val="22"/>
          <w:szCs w:val="22"/>
        </w:rPr>
        <w:t>staklasto</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tijelo</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Moguće</w:t>
      </w:r>
      <w:proofErr w:type="spellEnd"/>
      <w:r w:rsidRPr="00CB31E4">
        <w:rPr>
          <w:rFonts w:asciiTheme="minorHAnsi" w:hAnsiTheme="minorHAnsi" w:cstheme="minorHAnsi"/>
          <w:sz w:val="22"/>
          <w:szCs w:val="22"/>
        </w:rPr>
        <w:t xml:space="preserve"> je </w:t>
      </w:r>
      <w:proofErr w:type="spellStart"/>
      <w:r w:rsidRPr="00CB31E4">
        <w:rPr>
          <w:rFonts w:asciiTheme="minorHAnsi" w:hAnsiTheme="minorHAnsi" w:cstheme="minorHAnsi"/>
          <w:sz w:val="22"/>
          <w:szCs w:val="22"/>
        </w:rPr>
        <w:t>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nakon</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zahvata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dođe</w:t>
      </w:r>
      <w:proofErr w:type="spellEnd"/>
      <w:r w:rsidRPr="00CB31E4">
        <w:rPr>
          <w:rFonts w:asciiTheme="minorHAnsi" w:hAnsiTheme="minorHAnsi" w:cstheme="minorHAnsi"/>
          <w:sz w:val="22"/>
          <w:szCs w:val="22"/>
        </w:rPr>
        <w:t xml:space="preserve"> do </w:t>
      </w:r>
      <w:proofErr w:type="spellStart"/>
      <w:r w:rsidRPr="00CB31E4">
        <w:rPr>
          <w:rFonts w:asciiTheme="minorHAnsi" w:hAnsiTheme="minorHAnsi" w:cstheme="minorHAnsi"/>
          <w:sz w:val="22"/>
          <w:szCs w:val="22"/>
        </w:rPr>
        <w:t>situacije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ovdje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nije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opisana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Komplikacije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mogu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uvjetovati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slabljen</w:t>
      </w:r>
      <w:r w:rsidR="004537A6">
        <w:rPr>
          <w:rFonts w:asciiTheme="minorHAnsi" w:hAnsiTheme="minorHAnsi" w:cstheme="minorHAnsi"/>
          <w:sz w:val="22"/>
          <w:szCs w:val="22"/>
        </w:rPr>
        <w:t>j</w:t>
      </w:r>
      <w:r w:rsidRPr="00CB31E4">
        <w:rPr>
          <w:rFonts w:asciiTheme="minorHAnsi" w:hAnsiTheme="minorHAnsi" w:cstheme="minorHAnsi"/>
          <w:sz w:val="22"/>
          <w:szCs w:val="22"/>
        </w:rPr>
        <w:t>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vida</w:t>
      </w:r>
      <w:proofErr w:type="spellEnd"/>
      <w:r w:rsidRPr="00CB31E4">
        <w:rPr>
          <w:rFonts w:asciiTheme="minorHAnsi" w:hAnsiTheme="minorHAnsi" w:cstheme="minorHAnsi"/>
          <w:sz w:val="22"/>
          <w:szCs w:val="22"/>
        </w:rPr>
        <w:t xml:space="preserve">. Kao </w:t>
      </w:r>
      <w:proofErr w:type="spellStart"/>
      <w:r w:rsidRPr="00CB31E4">
        <w:rPr>
          <w:rFonts w:asciiTheme="minorHAnsi" w:hAnsiTheme="minorHAnsi" w:cstheme="minorHAnsi"/>
          <w:sz w:val="22"/>
          <w:szCs w:val="22"/>
        </w:rPr>
        <w:t>najozbiljniju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komplikaciju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treba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spomenuti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upalu</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svih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očnih</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ovojnica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endoftalmitis</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koja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može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dovesti</w:t>
      </w:r>
      <w:proofErr w:type="spellEnd"/>
      <w:r w:rsidRPr="00CB31E4">
        <w:rPr>
          <w:rFonts w:asciiTheme="minorHAnsi" w:hAnsiTheme="minorHAnsi" w:cstheme="minorHAnsi"/>
          <w:sz w:val="22"/>
          <w:szCs w:val="22"/>
        </w:rPr>
        <w:t xml:space="preserve"> do </w:t>
      </w:r>
      <w:proofErr w:type="spellStart"/>
      <w:r w:rsidRPr="00CB31E4">
        <w:rPr>
          <w:rFonts w:asciiTheme="minorHAnsi" w:hAnsiTheme="minorHAnsi" w:cstheme="minorHAnsi"/>
          <w:sz w:val="22"/>
          <w:szCs w:val="22"/>
        </w:rPr>
        <w:t>slabljenja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vida</w:t>
      </w:r>
      <w:proofErr w:type="spellEnd"/>
      <w:r w:rsidRPr="00CB31E4">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sljepoće</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ili</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čak</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gubitka</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operiranog</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oka</w:t>
      </w:r>
      <w:proofErr w:type="spellEnd"/>
      <w:r w:rsidRPr="00CB31E4">
        <w:rPr>
          <w:rFonts w:asciiTheme="minorHAnsi" w:hAnsiTheme="minorHAnsi" w:cstheme="minorHAnsi"/>
          <w:sz w:val="22"/>
          <w:szCs w:val="22"/>
        </w:rPr>
        <w:t>.</w:t>
      </w:r>
    </w:p>
    <w:p w:rsidR="003521CB" w:rsidRPr="00CB31E4" w:rsidRDefault="003521CB" w:rsidP="00D10D84">
      <w:pPr>
        <w:pStyle w:val="Default"/>
        <w:jc w:val="both"/>
        <w:rPr>
          <w:rFonts w:asciiTheme="minorHAnsi" w:hAnsiTheme="minorHAnsi" w:cstheme="minorHAnsi"/>
          <w:sz w:val="22"/>
          <w:szCs w:val="22"/>
        </w:rPr>
      </w:pPr>
    </w:p>
    <w:p w:rsidR="003521CB" w:rsidRPr="00CB31E4" w:rsidRDefault="003521CB"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KONTRAINDIKACIJE ZA IZVOĐENJE ZAHVATA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Ovaj operativni postupak ne smije se izvesti u slučaju: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neregulirane arterijske hipertenzije i </w:t>
      </w:r>
      <w:proofErr w:type="spellStart"/>
      <w:r w:rsidRPr="00CB31E4">
        <w:rPr>
          <w:rFonts w:asciiTheme="minorHAnsi" w:hAnsiTheme="minorHAnsi" w:cstheme="minorHAnsi"/>
          <w:sz w:val="22"/>
          <w:szCs w:val="22"/>
        </w:rPr>
        <w:t>diabetes</w:t>
      </w:r>
      <w:proofErr w:type="spellEnd"/>
      <w:r w:rsidR="004537A6">
        <w:rPr>
          <w:rFonts w:asciiTheme="minorHAnsi" w:hAnsiTheme="minorHAnsi" w:cstheme="minorHAnsi"/>
          <w:sz w:val="22"/>
          <w:szCs w:val="22"/>
        </w:rPr>
        <w:t xml:space="preserve"> </w:t>
      </w:r>
      <w:proofErr w:type="spellStart"/>
      <w:r w:rsidRPr="00CB31E4">
        <w:rPr>
          <w:rFonts w:asciiTheme="minorHAnsi" w:hAnsiTheme="minorHAnsi" w:cstheme="minorHAnsi"/>
          <w:sz w:val="22"/>
          <w:szCs w:val="22"/>
        </w:rPr>
        <w:t>mellitusa</w:t>
      </w:r>
      <w:proofErr w:type="spellEnd"/>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nereguliranog očnog tlaka</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zamućenja rožnice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 ablacije mrežnice </w:t>
      </w:r>
    </w:p>
    <w:p w:rsidR="003521CB" w:rsidRPr="00CB31E4" w:rsidRDefault="003521CB" w:rsidP="00D10D84">
      <w:pPr>
        <w:pStyle w:val="Default"/>
        <w:jc w:val="both"/>
        <w:rPr>
          <w:rFonts w:asciiTheme="minorHAnsi" w:hAnsiTheme="minorHAnsi" w:cstheme="minorHAnsi"/>
          <w:sz w:val="22"/>
          <w:szCs w:val="22"/>
        </w:rPr>
      </w:pPr>
    </w:p>
    <w:p w:rsidR="003521CB" w:rsidRPr="004537A6" w:rsidRDefault="003521CB" w:rsidP="00D10D84">
      <w:pPr>
        <w:pStyle w:val="Default"/>
        <w:jc w:val="both"/>
        <w:rPr>
          <w:rFonts w:asciiTheme="minorHAnsi" w:hAnsiTheme="minorHAnsi" w:cstheme="minorHAnsi"/>
          <w:b/>
          <w:sz w:val="22"/>
          <w:szCs w:val="22"/>
        </w:rPr>
      </w:pPr>
      <w:r w:rsidRPr="004537A6">
        <w:rPr>
          <w:rFonts w:asciiTheme="minorHAnsi" w:hAnsiTheme="minorHAnsi" w:cstheme="minorHAnsi"/>
          <w:b/>
          <w:sz w:val="22"/>
          <w:szCs w:val="22"/>
        </w:rPr>
        <w:t xml:space="preserve">MOGUĆNOST ZAMJENE ZA PREPORUČENI POSTUPAK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Kod stanja u kojih je indicirana operacija katarakte , nema adekvatne zamjene konzervativnim mjerama. </w:t>
      </w:r>
    </w:p>
    <w:p w:rsidR="003521CB" w:rsidRPr="00CB31E4" w:rsidRDefault="003521CB" w:rsidP="00D10D84">
      <w:pPr>
        <w:pStyle w:val="Default"/>
        <w:jc w:val="both"/>
        <w:rPr>
          <w:rFonts w:asciiTheme="minorHAnsi" w:hAnsiTheme="minorHAnsi" w:cstheme="minorHAnsi"/>
          <w:sz w:val="22"/>
          <w:szCs w:val="22"/>
          <w:lang w:eastAsia="sl-SI"/>
        </w:rPr>
      </w:pPr>
    </w:p>
    <w:p w:rsidR="003521CB" w:rsidRPr="00CB31E4" w:rsidRDefault="003521CB" w:rsidP="00D10D84">
      <w:pPr>
        <w:pStyle w:val="Default"/>
        <w:jc w:val="both"/>
        <w:rPr>
          <w:rFonts w:asciiTheme="minorHAnsi" w:hAnsiTheme="minorHAnsi" w:cstheme="minorHAnsi"/>
          <w:sz w:val="22"/>
          <w:szCs w:val="22"/>
          <w:lang w:eastAsia="sl-SI"/>
        </w:rPr>
      </w:pP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IZJAVA </w:t>
      </w:r>
      <w:r w:rsidR="004537A6">
        <w:rPr>
          <w:rFonts w:asciiTheme="minorHAnsi" w:hAnsiTheme="minorHAnsi" w:cstheme="minorHAnsi"/>
          <w:sz w:val="22"/>
          <w:szCs w:val="22"/>
        </w:rPr>
        <w:t>PACIJENTA</w:t>
      </w:r>
      <w:r w:rsidRPr="00CB31E4">
        <w:rPr>
          <w:rFonts w:asciiTheme="minorHAnsi" w:hAnsiTheme="minorHAnsi" w:cstheme="minorHAnsi"/>
          <w:sz w:val="22"/>
          <w:szCs w:val="22"/>
        </w:rPr>
        <w:t xml:space="preserve">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Svojim potpisom potvrđujem da sam na meni jasan i razumljiv način upoznat/a s mojim zdravstvenim stanjem, preporučenim postupkom liječenja, vrstom odabrane anestezije, mogućim kontraindikacijama i rizicima samoga postupka uključujući i rizike koji su specifični s obzirom na moje zdravstveno stanje kao i činjenicom da je uspjeh  liječenja varijabilan i da ovisi o nizu čimbenika. Na sve svoje dodatne upite sam dobio/</w:t>
      </w:r>
      <w:proofErr w:type="spellStart"/>
      <w:r w:rsidRPr="00CB31E4">
        <w:rPr>
          <w:rFonts w:asciiTheme="minorHAnsi" w:hAnsiTheme="minorHAnsi" w:cstheme="minorHAnsi"/>
          <w:sz w:val="22"/>
          <w:szCs w:val="22"/>
        </w:rPr>
        <w:t>la</w:t>
      </w:r>
      <w:proofErr w:type="spellEnd"/>
      <w:r w:rsidRPr="00CB31E4">
        <w:rPr>
          <w:rFonts w:asciiTheme="minorHAnsi" w:hAnsiTheme="minorHAnsi" w:cstheme="minorHAnsi"/>
          <w:sz w:val="22"/>
          <w:szCs w:val="22"/>
        </w:rPr>
        <w:t xml:space="preserve"> potpunu informaciju od strane liječnika te u cijelosti preuzimam rizik liječenja navedenim postupkom. </w:t>
      </w: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Sukladno članku 16. Stavak 3. Zakona o zaštiti prava pacijenata (“Narodne novine broj 169/04), izjavljujem da slobodnom voljom utemeljenoj na potpunoj </w:t>
      </w:r>
      <w:proofErr w:type="spellStart"/>
      <w:r w:rsidRPr="00CB31E4">
        <w:rPr>
          <w:rFonts w:asciiTheme="minorHAnsi" w:hAnsiTheme="minorHAnsi" w:cstheme="minorHAnsi"/>
          <w:sz w:val="22"/>
          <w:szCs w:val="22"/>
        </w:rPr>
        <w:t>obavještenosti</w:t>
      </w:r>
      <w:proofErr w:type="spellEnd"/>
      <w:r w:rsidRPr="00CB31E4">
        <w:rPr>
          <w:rFonts w:asciiTheme="minorHAnsi" w:hAnsiTheme="minorHAnsi" w:cstheme="minorHAnsi"/>
          <w:sz w:val="22"/>
          <w:szCs w:val="22"/>
        </w:rPr>
        <w:t>, prihvaćam postupak.</w:t>
      </w:r>
    </w:p>
    <w:p w:rsidR="003521CB" w:rsidRPr="00CB31E4" w:rsidRDefault="003521CB" w:rsidP="00D10D84">
      <w:pPr>
        <w:pStyle w:val="Default"/>
        <w:jc w:val="both"/>
        <w:rPr>
          <w:rFonts w:asciiTheme="minorHAnsi" w:hAnsiTheme="minorHAnsi" w:cstheme="minorHAnsi"/>
          <w:sz w:val="22"/>
          <w:szCs w:val="22"/>
        </w:rPr>
      </w:pPr>
    </w:p>
    <w:p w:rsidR="005F5B78" w:rsidRDefault="005F5B78" w:rsidP="005F5B78">
      <w:pPr>
        <w:jc w:val="both"/>
        <w:rPr>
          <w:rFonts w:asciiTheme="minorHAnsi" w:hAnsiTheme="minorHAnsi" w:cstheme="minorHAnsi"/>
          <w:sz w:val="22"/>
          <w:szCs w:val="22"/>
        </w:rPr>
      </w:pPr>
      <w:proofErr w:type="spellStart"/>
      <w:r>
        <w:rPr>
          <w:rFonts w:asciiTheme="minorHAnsi" w:hAnsiTheme="minorHAnsi" w:cstheme="minorHAnsi"/>
          <w:sz w:val="22"/>
          <w:szCs w:val="22"/>
        </w:rPr>
        <w:t>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prezime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pacijenta</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skrbnika</w:t>
      </w:r>
      <w:proofErr w:type="spellEnd"/>
      <w:r>
        <w:rPr>
          <w:rFonts w:asciiTheme="minorHAnsi" w:hAnsiTheme="minorHAnsi" w:cstheme="minorHAnsi"/>
          <w:sz w:val="22"/>
          <w:szCs w:val="22"/>
        </w:rPr>
        <w:t>: __________________________________</w:t>
      </w:r>
    </w:p>
    <w:p w:rsidR="005F5B78" w:rsidRDefault="005F5B78" w:rsidP="00D10D84">
      <w:pPr>
        <w:pStyle w:val="Default"/>
        <w:jc w:val="both"/>
        <w:rPr>
          <w:rFonts w:asciiTheme="minorHAnsi" w:hAnsiTheme="minorHAnsi" w:cstheme="minorHAnsi"/>
          <w:sz w:val="22"/>
          <w:szCs w:val="22"/>
        </w:rPr>
      </w:pPr>
    </w:p>
    <w:p w:rsidR="003521CB" w:rsidRPr="00CB31E4"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 xml:space="preserve">Potpis </w:t>
      </w:r>
      <w:r w:rsidR="00D10D84">
        <w:rPr>
          <w:rFonts w:asciiTheme="minorHAnsi" w:hAnsiTheme="minorHAnsi" w:cstheme="minorHAnsi"/>
          <w:sz w:val="22"/>
          <w:szCs w:val="22"/>
        </w:rPr>
        <w:t>pacijenta/skrbnika</w:t>
      </w:r>
      <w:r w:rsidRPr="00CB31E4">
        <w:rPr>
          <w:rFonts w:asciiTheme="minorHAnsi" w:hAnsiTheme="minorHAnsi" w:cstheme="minorHAnsi"/>
          <w:sz w:val="22"/>
          <w:szCs w:val="22"/>
        </w:rPr>
        <w:t>: _________________________________________</w:t>
      </w:r>
    </w:p>
    <w:p w:rsidR="00D10D84" w:rsidRDefault="00D10D84" w:rsidP="00D10D84">
      <w:pPr>
        <w:pStyle w:val="Default"/>
        <w:jc w:val="both"/>
        <w:rPr>
          <w:rFonts w:asciiTheme="minorHAnsi" w:hAnsiTheme="minorHAnsi" w:cstheme="minorHAnsi"/>
          <w:sz w:val="22"/>
          <w:szCs w:val="22"/>
        </w:rPr>
      </w:pPr>
    </w:p>
    <w:p w:rsidR="003521CB" w:rsidRDefault="003521CB" w:rsidP="00D10D84">
      <w:pPr>
        <w:pStyle w:val="Default"/>
        <w:jc w:val="both"/>
        <w:rPr>
          <w:rFonts w:asciiTheme="minorHAnsi" w:hAnsiTheme="minorHAnsi" w:cstheme="minorHAnsi"/>
          <w:sz w:val="22"/>
          <w:szCs w:val="22"/>
        </w:rPr>
      </w:pPr>
      <w:r w:rsidRPr="00CB31E4">
        <w:rPr>
          <w:rFonts w:asciiTheme="minorHAnsi" w:hAnsiTheme="minorHAnsi" w:cstheme="minorHAnsi"/>
          <w:sz w:val="22"/>
          <w:szCs w:val="22"/>
        </w:rPr>
        <w:t>Potpis liječnika: __________________________________________</w:t>
      </w:r>
    </w:p>
    <w:p w:rsidR="00D10D84" w:rsidRDefault="00D10D84" w:rsidP="00D10D84">
      <w:pPr>
        <w:pStyle w:val="Default"/>
        <w:jc w:val="both"/>
        <w:rPr>
          <w:rFonts w:asciiTheme="minorHAnsi" w:hAnsiTheme="minorHAnsi" w:cstheme="minorHAnsi"/>
          <w:sz w:val="22"/>
          <w:szCs w:val="22"/>
        </w:rPr>
      </w:pPr>
    </w:p>
    <w:p w:rsidR="00D10D84" w:rsidRPr="00CB31E4" w:rsidRDefault="00D10D84" w:rsidP="00D10D84">
      <w:pPr>
        <w:pStyle w:val="Default"/>
        <w:jc w:val="both"/>
        <w:rPr>
          <w:rFonts w:asciiTheme="minorHAnsi" w:hAnsiTheme="minorHAnsi" w:cstheme="minorHAnsi"/>
          <w:sz w:val="22"/>
          <w:szCs w:val="22"/>
        </w:rPr>
      </w:pPr>
      <w:r>
        <w:rPr>
          <w:rFonts w:asciiTheme="minorHAnsi" w:hAnsiTheme="minorHAnsi" w:cstheme="minorHAnsi"/>
          <w:sz w:val="22"/>
          <w:szCs w:val="22"/>
        </w:rPr>
        <w:t>Datum: _________________________________________</w:t>
      </w:r>
    </w:p>
    <w:p w:rsidR="0008382C" w:rsidRPr="00CB31E4" w:rsidRDefault="0008382C" w:rsidP="00D10D84">
      <w:pPr>
        <w:jc w:val="both"/>
        <w:rPr>
          <w:rFonts w:asciiTheme="minorHAnsi" w:hAnsiTheme="minorHAnsi" w:cstheme="minorHAnsi"/>
          <w:sz w:val="22"/>
          <w:szCs w:val="22"/>
        </w:rPr>
      </w:pPr>
    </w:p>
    <w:sectPr w:rsidR="0008382C" w:rsidRPr="00CB31E4" w:rsidSect="00DF4AF4">
      <w:headerReference w:type="default" r:id="rId8"/>
      <w:footerReference w:type="default" r:id="rId9"/>
      <w:headerReference w:type="first" r:id="rId10"/>
      <w:footerReference w:type="first" r:id="rId11"/>
      <w:pgSz w:w="11907" w:h="16840" w:code="9"/>
      <w:pgMar w:top="1134" w:right="1134" w:bottom="1134" w:left="1134" w:header="567" w:footer="19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AD9" w:rsidRDefault="00092AD9">
      <w:r>
        <w:separator/>
      </w:r>
    </w:p>
  </w:endnote>
  <w:endnote w:type="continuationSeparator" w:id="0">
    <w:p w:rsidR="00092AD9" w:rsidRDefault="00092AD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3C8" w:rsidRDefault="00DE73C8" w:rsidP="00CD3C4C">
    <w:pPr>
      <w:spacing w:before="120" w:after="120"/>
    </w:pPr>
  </w:p>
  <w:tbl>
    <w:tblPr>
      <w:tblW w:w="5000" w:type="pct"/>
      <w:tblBorders>
        <w:top w:val="single" w:sz="12" w:space="0" w:color="C2252E"/>
        <w:insideH w:val="single" w:sz="8" w:space="0" w:color="C2252E"/>
      </w:tblBorders>
      <w:tblLook w:val="04A0"/>
    </w:tblPr>
    <w:tblGrid>
      <w:gridCol w:w="9855"/>
    </w:tblGrid>
    <w:tr w:rsidR="00AE265C" w:rsidTr="003521CB">
      <w:trPr>
        <w:trHeight w:val="378"/>
      </w:trPr>
      <w:tc>
        <w:tcPr>
          <w:tcW w:w="5000" w:type="pct"/>
          <w:tcBorders>
            <w:top w:val="single" w:sz="12" w:space="0" w:color="548FCC"/>
            <w:bottom w:val="single" w:sz="8" w:space="0" w:color="548FCC"/>
          </w:tcBorders>
          <w:vAlign w:val="center"/>
        </w:tcPr>
        <w:p w:rsidR="00AE265C" w:rsidRDefault="00AE265C" w:rsidP="00F1718E">
          <w:pPr>
            <w:pStyle w:val="Podnoje"/>
            <w:spacing w:before="60" w:after="60"/>
            <w:jc w:val="center"/>
            <w:rPr>
              <w:i/>
              <w:sz w:val="16"/>
              <w:szCs w:val="16"/>
              <w:lang w:val="en-GB"/>
            </w:rPr>
          </w:pPr>
        </w:p>
      </w:tc>
    </w:tr>
  </w:tbl>
  <w:p w:rsidR="00A51027" w:rsidRPr="00DF4AF4" w:rsidRDefault="003521CB" w:rsidP="003521CB">
    <w:pPr>
      <w:pStyle w:val="Zaglavlje"/>
      <w:spacing w:before="120" w:after="120"/>
      <w:rPr>
        <w:b/>
        <w:i/>
        <w:sz w:val="12"/>
        <w:szCs w:val="12"/>
      </w:rPr>
    </w:pPr>
    <w:r>
      <w:rPr>
        <w:rFonts w:ascii="Arial" w:hAnsi="Arial" w:cs="Arial"/>
        <w:b/>
        <w:sz w:val="22"/>
        <w:szCs w:val="22"/>
      </w:rPr>
      <w:t>KIR-OBR.34</w:t>
    </w:r>
    <w:bookmarkStart w:id="0" w:name="_GoBack"/>
    <w:bookmarkEnd w:id="0"/>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D95" w:rsidRDefault="00FE1D95" w:rsidP="00FE1D95"/>
  <w:p w:rsidR="00A51027" w:rsidRPr="00A50B0D" w:rsidRDefault="003521CB" w:rsidP="003521CB">
    <w:pPr>
      <w:pStyle w:val="Zaglavlje"/>
      <w:spacing w:before="120" w:after="120"/>
      <w:rPr>
        <w:b/>
        <w:i/>
        <w:sz w:val="12"/>
        <w:szCs w:val="12"/>
      </w:rPr>
    </w:pPr>
    <w:r>
      <w:rPr>
        <w:rFonts w:ascii="Arial" w:hAnsi="Arial" w:cs="Arial"/>
        <w:b/>
        <w:sz w:val="22"/>
        <w:szCs w:val="22"/>
      </w:rPr>
      <w:t>KIR-OBR.34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AD9" w:rsidRDefault="00092AD9">
      <w:r>
        <w:separator/>
      </w:r>
    </w:p>
  </w:footnote>
  <w:footnote w:type="continuationSeparator" w:id="0">
    <w:p w:rsidR="00092AD9" w:rsidRDefault="00092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1"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969"/>
      <w:gridCol w:w="1666"/>
    </w:tblGrid>
    <w:tr w:rsidR="003521CB" w:rsidTr="003521CB">
      <w:trPr>
        <w:trHeight w:val="284"/>
      </w:trPr>
      <w:tc>
        <w:tcPr>
          <w:tcW w:w="1127" w:type="pct"/>
          <w:vMerge w:val="restart"/>
          <w:shd w:val="clear" w:color="auto" w:fill="auto"/>
          <w:tcMar>
            <w:left w:w="108" w:type="dxa"/>
            <w:right w:w="108" w:type="dxa"/>
          </w:tcMar>
          <w:vAlign w:val="center"/>
        </w:tcPr>
        <w:p w:rsidR="003521CB" w:rsidRPr="00113037" w:rsidRDefault="003521CB" w:rsidP="00F622A0">
          <w:pPr>
            <w:jc w:val="center"/>
          </w:pPr>
          <w:r>
            <w:rPr>
              <w:noProof/>
              <w:lang w:val="hr-HR"/>
            </w:rPr>
            <w:drawing>
              <wp:inline distT="0" distB="0" distL="0" distR="0">
                <wp:extent cx="982980" cy="393065"/>
                <wp:effectExtent l="19050" t="0" r="7620" b="0"/>
                <wp:docPr id="1"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3028" w:type="pct"/>
          <w:vMerge w:val="restart"/>
          <w:shd w:val="clear" w:color="auto" w:fill="auto"/>
          <w:tcMar>
            <w:left w:w="108" w:type="dxa"/>
            <w:right w:w="108" w:type="dxa"/>
          </w:tcMar>
          <w:vAlign w:val="center"/>
        </w:tcPr>
        <w:p w:rsidR="003521CB" w:rsidRPr="00D52957" w:rsidRDefault="003521CB" w:rsidP="00F622A0">
          <w:pPr>
            <w:jc w:val="center"/>
            <w:rPr>
              <w:rFonts w:cs="Arial"/>
              <w:b/>
            </w:rPr>
          </w:pPr>
          <w:proofErr w:type="spellStart"/>
          <w:r>
            <w:rPr>
              <w:rFonts w:ascii="Arial" w:hAnsi="Arial" w:cs="Arial"/>
              <w:b/>
            </w:rPr>
            <w:t>Informirani</w:t>
          </w:r>
          <w:proofErr w:type="spellEnd"/>
          <w:r w:rsidR="004537A6">
            <w:rPr>
              <w:rFonts w:ascii="Arial" w:hAnsi="Arial" w:cs="Arial"/>
              <w:b/>
            </w:rPr>
            <w:t xml:space="preserve"> </w:t>
          </w:r>
          <w:proofErr w:type="spellStart"/>
          <w:r>
            <w:rPr>
              <w:rFonts w:ascii="Arial" w:hAnsi="Arial" w:cs="Arial"/>
              <w:b/>
            </w:rPr>
            <w:t>pristanak</w:t>
          </w:r>
          <w:proofErr w:type="spellEnd"/>
          <w:r>
            <w:rPr>
              <w:rFonts w:ascii="Arial" w:hAnsi="Arial" w:cs="Arial"/>
              <w:b/>
            </w:rPr>
            <w:t xml:space="preserve"> – </w:t>
          </w:r>
          <w:proofErr w:type="spellStart"/>
          <w:r>
            <w:rPr>
              <w:rFonts w:ascii="Arial" w:hAnsi="Arial" w:cs="Arial"/>
              <w:b/>
            </w:rPr>
            <w:t>Operacija</w:t>
          </w:r>
          <w:proofErr w:type="spellEnd"/>
          <w:r w:rsidR="004537A6">
            <w:rPr>
              <w:rFonts w:ascii="Arial" w:hAnsi="Arial" w:cs="Arial"/>
              <w:b/>
            </w:rPr>
            <w:t xml:space="preserve"> </w:t>
          </w:r>
          <w:proofErr w:type="spellStart"/>
          <w:r>
            <w:rPr>
              <w:rFonts w:ascii="Arial" w:hAnsi="Arial" w:cs="Arial"/>
              <w:b/>
            </w:rPr>
            <w:t>katarakte</w:t>
          </w:r>
          <w:proofErr w:type="spellEnd"/>
        </w:p>
      </w:tc>
      <w:tc>
        <w:tcPr>
          <w:tcW w:w="845" w:type="pct"/>
          <w:vAlign w:val="center"/>
        </w:tcPr>
        <w:p w:rsidR="003521CB" w:rsidRPr="00997D88" w:rsidRDefault="003521CB" w:rsidP="008D3664">
          <w:pPr>
            <w:jc w:val="right"/>
            <w:rPr>
              <w:rFonts w:ascii="Arial" w:hAnsi="Arial" w:cs="Arial"/>
              <w:b/>
              <w:sz w:val="22"/>
              <w:szCs w:val="22"/>
            </w:rPr>
          </w:pPr>
          <w:r>
            <w:rPr>
              <w:rFonts w:ascii="Arial" w:hAnsi="Arial" w:cs="Arial"/>
              <w:b/>
              <w:sz w:val="22"/>
              <w:szCs w:val="22"/>
            </w:rPr>
            <w:t>KIR-OBR.34</w:t>
          </w:r>
        </w:p>
      </w:tc>
    </w:tr>
    <w:tr w:rsidR="003521CB" w:rsidTr="003521CB">
      <w:trPr>
        <w:trHeight w:val="284"/>
      </w:trPr>
      <w:tc>
        <w:tcPr>
          <w:tcW w:w="1127" w:type="pct"/>
          <w:vMerge/>
          <w:shd w:val="clear" w:color="auto" w:fill="auto"/>
          <w:tcMar>
            <w:left w:w="108" w:type="dxa"/>
            <w:right w:w="108" w:type="dxa"/>
          </w:tcMar>
          <w:vAlign w:val="center"/>
        </w:tcPr>
        <w:p w:rsidR="003521CB" w:rsidRPr="00113037" w:rsidRDefault="003521CB" w:rsidP="00F622A0">
          <w:pPr>
            <w:jc w:val="center"/>
          </w:pPr>
        </w:p>
      </w:tc>
      <w:tc>
        <w:tcPr>
          <w:tcW w:w="3028" w:type="pct"/>
          <w:vMerge/>
          <w:shd w:val="clear" w:color="auto" w:fill="auto"/>
          <w:tcMar>
            <w:left w:w="108" w:type="dxa"/>
            <w:right w:w="108" w:type="dxa"/>
          </w:tcMar>
          <w:vAlign w:val="center"/>
        </w:tcPr>
        <w:p w:rsidR="003521CB" w:rsidRDefault="003521CB" w:rsidP="00F622A0">
          <w:pPr>
            <w:jc w:val="center"/>
            <w:rPr>
              <w:rFonts w:cs="Arial"/>
              <w:b/>
              <w:sz w:val="28"/>
              <w:szCs w:val="28"/>
            </w:rPr>
          </w:pPr>
        </w:p>
      </w:tc>
      <w:tc>
        <w:tcPr>
          <w:tcW w:w="845" w:type="pct"/>
          <w:vAlign w:val="center"/>
        </w:tcPr>
        <w:p w:rsidR="003521CB" w:rsidRPr="00997D88" w:rsidRDefault="003521CB" w:rsidP="008D3664">
          <w:pPr>
            <w:jc w:val="right"/>
            <w:rPr>
              <w:rFonts w:ascii="Arial" w:hAnsi="Arial" w:cs="Arial"/>
              <w:b/>
              <w:sz w:val="22"/>
              <w:szCs w:val="22"/>
            </w:rPr>
          </w:pPr>
          <w:r w:rsidRPr="00997D88">
            <w:rPr>
              <w:rFonts w:ascii="Arial" w:hAnsi="Arial" w:cs="Arial"/>
              <w:sz w:val="22"/>
              <w:szCs w:val="22"/>
            </w:rPr>
            <w:t xml:space="preserve">Rev. </w:t>
          </w:r>
          <w:r w:rsidRPr="00997D88">
            <w:rPr>
              <w:rFonts w:ascii="Arial" w:hAnsi="Arial" w:cs="Arial"/>
              <w:b/>
              <w:sz w:val="22"/>
              <w:szCs w:val="22"/>
            </w:rPr>
            <w:t>0</w:t>
          </w:r>
        </w:p>
      </w:tc>
    </w:tr>
    <w:tr w:rsidR="003521CB" w:rsidTr="003521CB">
      <w:trPr>
        <w:trHeight w:val="284"/>
      </w:trPr>
      <w:tc>
        <w:tcPr>
          <w:tcW w:w="1127" w:type="pct"/>
          <w:vMerge/>
          <w:shd w:val="clear" w:color="auto" w:fill="auto"/>
          <w:tcMar>
            <w:left w:w="108" w:type="dxa"/>
            <w:right w:w="108" w:type="dxa"/>
          </w:tcMar>
          <w:vAlign w:val="center"/>
        </w:tcPr>
        <w:p w:rsidR="003521CB" w:rsidRPr="00113037" w:rsidRDefault="003521CB" w:rsidP="00F622A0">
          <w:pPr>
            <w:jc w:val="center"/>
          </w:pPr>
        </w:p>
      </w:tc>
      <w:tc>
        <w:tcPr>
          <w:tcW w:w="3028" w:type="pct"/>
          <w:vMerge/>
          <w:shd w:val="clear" w:color="auto" w:fill="auto"/>
          <w:tcMar>
            <w:left w:w="108" w:type="dxa"/>
            <w:right w:w="108" w:type="dxa"/>
          </w:tcMar>
          <w:vAlign w:val="center"/>
        </w:tcPr>
        <w:p w:rsidR="003521CB" w:rsidRDefault="003521CB" w:rsidP="00F622A0">
          <w:pPr>
            <w:jc w:val="center"/>
            <w:rPr>
              <w:rFonts w:cs="Arial"/>
              <w:b/>
              <w:sz w:val="28"/>
              <w:szCs w:val="28"/>
            </w:rPr>
          </w:pPr>
        </w:p>
      </w:tc>
      <w:tc>
        <w:tcPr>
          <w:tcW w:w="845" w:type="pct"/>
          <w:vAlign w:val="center"/>
        </w:tcPr>
        <w:p w:rsidR="003521CB" w:rsidRPr="00997D88" w:rsidRDefault="003521CB" w:rsidP="008D3664">
          <w:pPr>
            <w:jc w:val="right"/>
            <w:rPr>
              <w:rFonts w:ascii="Arial" w:hAnsi="Arial" w:cs="Arial"/>
              <w:b/>
              <w:sz w:val="22"/>
              <w:szCs w:val="22"/>
            </w:rPr>
          </w:pPr>
          <w:r>
            <w:rPr>
              <w:rFonts w:ascii="Arial" w:hAnsi="Arial" w:cs="Arial"/>
              <w:b/>
              <w:sz w:val="22"/>
              <w:szCs w:val="22"/>
            </w:rPr>
            <w:t>17.4.2023.</w:t>
          </w:r>
        </w:p>
      </w:tc>
    </w:tr>
    <w:tr w:rsidR="003521CB" w:rsidTr="003521CB">
      <w:trPr>
        <w:trHeight w:val="284"/>
      </w:trPr>
      <w:tc>
        <w:tcPr>
          <w:tcW w:w="1127" w:type="pct"/>
          <w:vMerge/>
          <w:shd w:val="clear" w:color="auto" w:fill="auto"/>
          <w:tcMar>
            <w:left w:w="108" w:type="dxa"/>
            <w:right w:w="108" w:type="dxa"/>
          </w:tcMar>
          <w:vAlign w:val="center"/>
        </w:tcPr>
        <w:p w:rsidR="003521CB" w:rsidRPr="00113037" w:rsidRDefault="003521CB" w:rsidP="00F622A0">
          <w:pPr>
            <w:jc w:val="center"/>
          </w:pPr>
        </w:p>
      </w:tc>
      <w:tc>
        <w:tcPr>
          <w:tcW w:w="3028" w:type="pct"/>
          <w:vMerge/>
          <w:shd w:val="clear" w:color="auto" w:fill="auto"/>
          <w:tcMar>
            <w:left w:w="108" w:type="dxa"/>
            <w:right w:w="108" w:type="dxa"/>
          </w:tcMar>
          <w:vAlign w:val="center"/>
        </w:tcPr>
        <w:p w:rsidR="003521CB" w:rsidRDefault="003521CB" w:rsidP="00F622A0">
          <w:pPr>
            <w:jc w:val="center"/>
            <w:rPr>
              <w:rFonts w:cs="Arial"/>
              <w:b/>
              <w:sz w:val="28"/>
              <w:szCs w:val="28"/>
            </w:rPr>
          </w:pPr>
        </w:p>
      </w:tc>
      <w:tc>
        <w:tcPr>
          <w:tcW w:w="845" w:type="pct"/>
          <w:vAlign w:val="center"/>
        </w:tcPr>
        <w:p w:rsidR="003521CB" w:rsidRPr="00997D88" w:rsidRDefault="003521CB" w:rsidP="008D3664">
          <w:pPr>
            <w:jc w:val="right"/>
            <w:rPr>
              <w:rFonts w:ascii="Arial" w:hAnsi="Arial" w:cs="Arial"/>
              <w:b/>
              <w:sz w:val="22"/>
              <w:szCs w:val="22"/>
            </w:rPr>
          </w:pPr>
          <w:r w:rsidRPr="00997D88">
            <w:rPr>
              <w:rFonts w:ascii="Arial" w:hAnsi="Arial" w:cs="Arial"/>
              <w:sz w:val="22"/>
              <w:szCs w:val="22"/>
            </w:rPr>
            <w:t xml:space="preserve">List: </w:t>
          </w:r>
          <w:r w:rsidR="000B504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0B504C" w:rsidRPr="00997D88">
            <w:rPr>
              <w:rStyle w:val="Brojstranice"/>
              <w:rFonts w:ascii="Arial" w:hAnsi="Arial" w:cs="Arial"/>
              <w:b/>
              <w:sz w:val="22"/>
              <w:szCs w:val="22"/>
            </w:rPr>
            <w:fldChar w:fldCharType="separate"/>
          </w:r>
          <w:r w:rsidR="005F5B78">
            <w:rPr>
              <w:rStyle w:val="Brojstranice"/>
              <w:rFonts w:ascii="Arial" w:hAnsi="Arial" w:cs="Arial"/>
              <w:b/>
              <w:noProof/>
              <w:sz w:val="22"/>
              <w:szCs w:val="22"/>
            </w:rPr>
            <w:t>2</w:t>
          </w:r>
          <w:r w:rsidR="000B504C"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0B504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0B504C" w:rsidRPr="00997D88">
            <w:rPr>
              <w:rStyle w:val="Brojstranice"/>
              <w:rFonts w:ascii="Arial" w:hAnsi="Arial" w:cs="Arial"/>
              <w:b/>
              <w:sz w:val="22"/>
              <w:szCs w:val="22"/>
            </w:rPr>
            <w:fldChar w:fldCharType="separate"/>
          </w:r>
          <w:r w:rsidR="005F5B78">
            <w:rPr>
              <w:rStyle w:val="Brojstranice"/>
              <w:rFonts w:ascii="Arial" w:hAnsi="Arial" w:cs="Arial"/>
              <w:b/>
              <w:noProof/>
              <w:sz w:val="22"/>
              <w:szCs w:val="22"/>
            </w:rPr>
            <w:t>2</w:t>
          </w:r>
          <w:r w:rsidR="000B504C" w:rsidRPr="00997D88">
            <w:rPr>
              <w:rStyle w:val="Brojstranice"/>
              <w:rFonts w:ascii="Arial" w:hAnsi="Arial" w:cs="Arial"/>
              <w:b/>
              <w:sz w:val="22"/>
              <w:szCs w:val="22"/>
            </w:rPr>
            <w:fldChar w:fldCharType="end"/>
          </w:r>
        </w:p>
      </w:tc>
    </w:tr>
  </w:tbl>
  <w:p w:rsidR="00A51027" w:rsidRPr="00815AF0" w:rsidRDefault="00A51027" w:rsidP="00630AA4">
    <w:pPr>
      <w:pStyle w:val="Zaglavlje"/>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2" w:space="0" w:color="548FCC"/>
        <w:left w:val="single" w:sz="12" w:space="0" w:color="548FCC"/>
        <w:bottom w:val="single" w:sz="12" w:space="0" w:color="548FCC"/>
        <w:right w:val="single" w:sz="12" w:space="0" w:color="548FCC"/>
        <w:insideH w:val="single" w:sz="12" w:space="0" w:color="548FCC"/>
        <w:insideV w:val="single" w:sz="12" w:space="0" w:color="548FCC"/>
      </w:tblBorders>
      <w:tblLook w:val="01E0"/>
    </w:tblPr>
    <w:tblGrid>
      <w:gridCol w:w="2222"/>
      <w:gridCol w:w="5542"/>
      <w:gridCol w:w="2091"/>
    </w:tblGrid>
    <w:tr w:rsidR="00D52957" w:rsidTr="006B1619">
      <w:trPr>
        <w:trHeight w:val="284"/>
      </w:trPr>
      <w:tc>
        <w:tcPr>
          <w:tcW w:w="1127" w:type="pct"/>
          <w:vMerge w:val="restart"/>
          <w:shd w:val="clear" w:color="auto" w:fill="auto"/>
          <w:tcMar>
            <w:left w:w="108" w:type="dxa"/>
            <w:right w:w="108" w:type="dxa"/>
          </w:tcMar>
          <w:vAlign w:val="center"/>
        </w:tcPr>
        <w:p w:rsidR="00D52957" w:rsidRPr="00113037" w:rsidRDefault="0028562F" w:rsidP="00C4333A">
          <w:pPr>
            <w:jc w:val="center"/>
          </w:pPr>
          <w:r>
            <w:rPr>
              <w:noProof/>
              <w:lang w:val="hr-HR"/>
            </w:rPr>
            <w:drawing>
              <wp:inline distT="0" distB="0" distL="0" distR="0">
                <wp:extent cx="982980" cy="393065"/>
                <wp:effectExtent l="19050" t="0" r="7620" b="0"/>
                <wp:docPr id="2" name="Picture 3" descr="Description: Description: C:\Documents and Settings\stanko.belina\Local Settings\Temp\Rar$DI92.712\logo_kratk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C:\Documents and Settings\stanko.belina\Local Settings\Temp\Rar$DI92.712\logo_kratko.png"/>
                        <pic:cNvPicPr>
                          <a:picLocks noChangeAspect="1" noChangeArrowheads="1"/>
                        </pic:cNvPicPr>
                      </pic:nvPicPr>
                      <pic:blipFill>
                        <a:blip r:embed="rId1"/>
                        <a:srcRect/>
                        <a:stretch>
                          <a:fillRect/>
                        </a:stretch>
                      </pic:blipFill>
                      <pic:spPr bwMode="auto">
                        <a:xfrm>
                          <a:off x="0" y="0"/>
                          <a:ext cx="982980" cy="393065"/>
                        </a:xfrm>
                        <a:prstGeom prst="rect">
                          <a:avLst/>
                        </a:prstGeom>
                        <a:noFill/>
                        <a:ln w="9525">
                          <a:noFill/>
                          <a:miter lim="800000"/>
                          <a:headEnd/>
                          <a:tailEnd/>
                        </a:ln>
                      </pic:spPr>
                    </pic:pic>
                  </a:graphicData>
                </a:graphic>
              </wp:inline>
            </w:drawing>
          </w:r>
        </w:p>
      </w:tc>
      <w:tc>
        <w:tcPr>
          <w:tcW w:w="2811" w:type="pct"/>
          <w:vMerge w:val="restart"/>
          <w:shd w:val="clear" w:color="auto" w:fill="auto"/>
          <w:tcMar>
            <w:left w:w="108" w:type="dxa"/>
            <w:right w:w="108" w:type="dxa"/>
          </w:tcMar>
          <w:vAlign w:val="center"/>
        </w:tcPr>
        <w:p w:rsidR="00D52957" w:rsidRPr="006A6F47" w:rsidRDefault="003521CB" w:rsidP="003521CB">
          <w:pPr>
            <w:jc w:val="center"/>
            <w:rPr>
              <w:rFonts w:asciiTheme="minorHAnsi" w:hAnsiTheme="minorHAnsi" w:cstheme="minorHAnsi"/>
              <w:b/>
            </w:rPr>
          </w:pPr>
          <w:proofErr w:type="spellStart"/>
          <w:r w:rsidRPr="006A6F47">
            <w:rPr>
              <w:rFonts w:asciiTheme="minorHAnsi" w:hAnsiTheme="minorHAnsi" w:cstheme="minorHAnsi"/>
              <w:b/>
            </w:rPr>
            <w:t>Informirani</w:t>
          </w:r>
          <w:proofErr w:type="spellEnd"/>
          <w:r w:rsidR="00CB31E4" w:rsidRPr="006A6F47">
            <w:rPr>
              <w:rFonts w:asciiTheme="minorHAnsi" w:hAnsiTheme="minorHAnsi" w:cstheme="minorHAnsi"/>
              <w:b/>
            </w:rPr>
            <w:t xml:space="preserve"> </w:t>
          </w:r>
          <w:proofErr w:type="spellStart"/>
          <w:r w:rsidRPr="006A6F47">
            <w:rPr>
              <w:rFonts w:asciiTheme="minorHAnsi" w:hAnsiTheme="minorHAnsi" w:cstheme="minorHAnsi"/>
              <w:b/>
            </w:rPr>
            <w:t>pristanak</w:t>
          </w:r>
          <w:proofErr w:type="spellEnd"/>
          <w:r w:rsidRPr="006A6F47">
            <w:rPr>
              <w:rFonts w:asciiTheme="minorHAnsi" w:hAnsiTheme="minorHAnsi" w:cstheme="minorHAnsi"/>
              <w:b/>
            </w:rPr>
            <w:t xml:space="preserve"> – </w:t>
          </w:r>
          <w:proofErr w:type="spellStart"/>
          <w:r w:rsidRPr="006A6F47">
            <w:rPr>
              <w:rFonts w:asciiTheme="minorHAnsi" w:hAnsiTheme="minorHAnsi" w:cstheme="minorHAnsi"/>
              <w:b/>
            </w:rPr>
            <w:t>Operacija</w:t>
          </w:r>
          <w:proofErr w:type="spellEnd"/>
          <w:r w:rsidR="00CB31E4" w:rsidRPr="006A6F47">
            <w:rPr>
              <w:rFonts w:asciiTheme="minorHAnsi" w:hAnsiTheme="minorHAnsi" w:cstheme="minorHAnsi"/>
              <w:b/>
            </w:rPr>
            <w:t xml:space="preserve"> </w:t>
          </w:r>
          <w:proofErr w:type="spellStart"/>
          <w:r w:rsidRPr="006A6F47">
            <w:rPr>
              <w:rFonts w:asciiTheme="minorHAnsi" w:hAnsiTheme="minorHAnsi" w:cstheme="minorHAnsi"/>
              <w:b/>
            </w:rPr>
            <w:t>katarakte</w:t>
          </w:r>
          <w:proofErr w:type="spellEnd"/>
        </w:p>
      </w:tc>
      <w:tc>
        <w:tcPr>
          <w:tcW w:w="1061" w:type="pct"/>
          <w:shd w:val="clear" w:color="auto" w:fill="auto"/>
          <w:vAlign w:val="center"/>
        </w:tcPr>
        <w:p w:rsidR="00D52957" w:rsidRPr="00997D88" w:rsidRDefault="002A571C" w:rsidP="004E3AAC">
          <w:pPr>
            <w:jc w:val="right"/>
            <w:rPr>
              <w:rFonts w:ascii="Arial" w:hAnsi="Arial" w:cs="Arial"/>
              <w:b/>
              <w:sz w:val="22"/>
              <w:szCs w:val="22"/>
            </w:rPr>
          </w:pPr>
          <w:r>
            <w:rPr>
              <w:rFonts w:ascii="Arial" w:hAnsi="Arial" w:cs="Arial"/>
              <w:b/>
              <w:sz w:val="22"/>
              <w:szCs w:val="22"/>
            </w:rPr>
            <w:t>KIR-OBR.</w:t>
          </w:r>
          <w:r w:rsidR="003521CB">
            <w:rPr>
              <w:rFonts w:ascii="Arial" w:hAnsi="Arial" w:cs="Arial"/>
              <w:b/>
              <w:sz w:val="22"/>
              <w:szCs w:val="22"/>
            </w:rPr>
            <w:t>34</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D52957">
          <w:pPr>
            <w:jc w:val="right"/>
            <w:rPr>
              <w:rFonts w:ascii="Arial" w:hAnsi="Arial" w:cs="Arial"/>
              <w:b/>
              <w:sz w:val="22"/>
              <w:szCs w:val="22"/>
            </w:rPr>
          </w:pPr>
          <w:r w:rsidRPr="00997D88">
            <w:rPr>
              <w:rFonts w:ascii="Arial" w:hAnsi="Arial" w:cs="Arial"/>
              <w:sz w:val="22"/>
              <w:szCs w:val="22"/>
            </w:rPr>
            <w:t xml:space="preserve">Rev. </w:t>
          </w:r>
          <w:r w:rsidR="0076600B" w:rsidRPr="00997D88">
            <w:rPr>
              <w:rFonts w:ascii="Arial" w:hAnsi="Arial" w:cs="Arial"/>
              <w:b/>
              <w:sz w:val="22"/>
              <w:szCs w:val="22"/>
            </w:rPr>
            <w:t>0</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2A571C" w:rsidP="008A0936">
          <w:pPr>
            <w:jc w:val="right"/>
            <w:rPr>
              <w:rFonts w:ascii="Arial" w:hAnsi="Arial" w:cs="Arial"/>
              <w:b/>
              <w:sz w:val="22"/>
              <w:szCs w:val="22"/>
            </w:rPr>
          </w:pPr>
          <w:r>
            <w:rPr>
              <w:rFonts w:ascii="Arial" w:hAnsi="Arial" w:cs="Arial"/>
              <w:b/>
              <w:sz w:val="22"/>
              <w:szCs w:val="22"/>
            </w:rPr>
            <w:t>17.4.2023.</w:t>
          </w:r>
        </w:p>
      </w:tc>
    </w:tr>
    <w:tr w:rsidR="00D52957" w:rsidTr="006B1619">
      <w:trPr>
        <w:trHeight w:val="284"/>
      </w:trPr>
      <w:tc>
        <w:tcPr>
          <w:tcW w:w="1127" w:type="pct"/>
          <w:vMerge/>
          <w:shd w:val="clear" w:color="auto" w:fill="auto"/>
          <w:tcMar>
            <w:left w:w="108" w:type="dxa"/>
            <w:right w:w="108" w:type="dxa"/>
          </w:tcMar>
          <w:vAlign w:val="center"/>
        </w:tcPr>
        <w:p w:rsidR="00D52957" w:rsidRPr="00113037" w:rsidRDefault="00D52957" w:rsidP="00C4333A">
          <w:pPr>
            <w:jc w:val="center"/>
          </w:pPr>
        </w:p>
      </w:tc>
      <w:tc>
        <w:tcPr>
          <w:tcW w:w="2811" w:type="pct"/>
          <w:vMerge/>
          <w:shd w:val="clear" w:color="auto" w:fill="auto"/>
          <w:tcMar>
            <w:left w:w="108" w:type="dxa"/>
            <w:right w:w="108" w:type="dxa"/>
          </w:tcMar>
          <w:vAlign w:val="center"/>
        </w:tcPr>
        <w:p w:rsidR="00D52957" w:rsidRDefault="00D52957" w:rsidP="00C4333A">
          <w:pPr>
            <w:jc w:val="center"/>
            <w:rPr>
              <w:rFonts w:cs="Arial"/>
              <w:b/>
              <w:sz w:val="28"/>
              <w:szCs w:val="28"/>
            </w:rPr>
          </w:pPr>
        </w:p>
      </w:tc>
      <w:tc>
        <w:tcPr>
          <w:tcW w:w="1061" w:type="pct"/>
          <w:shd w:val="clear" w:color="auto" w:fill="auto"/>
          <w:vAlign w:val="center"/>
        </w:tcPr>
        <w:p w:rsidR="00D52957" w:rsidRPr="00997D88" w:rsidRDefault="00D52957" w:rsidP="00C4333A">
          <w:pPr>
            <w:jc w:val="right"/>
            <w:rPr>
              <w:rFonts w:ascii="Arial" w:hAnsi="Arial" w:cs="Arial"/>
              <w:b/>
              <w:sz w:val="22"/>
              <w:szCs w:val="22"/>
            </w:rPr>
          </w:pPr>
          <w:r w:rsidRPr="00997D88">
            <w:rPr>
              <w:rFonts w:ascii="Arial" w:hAnsi="Arial" w:cs="Arial"/>
              <w:sz w:val="22"/>
              <w:szCs w:val="22"/>
            </w:rPr>
            <w:t xml:space="preserve">List: </w:t>
          </w:r>
          <w:r w:rsidR="000B504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PAGE </w:instrText>
          </w:r>
          <w:r w:rsidR="000B504C" w:rsidRPr="00997D88">
            <w:rPr>
              <w:rStyle w:val="Brojstranice"/>
              <w:rFonts w:ascii="Arial" w:hAnsi="Arial" w:cs="Arial"/>
              <w:b/>
              <w:sz w:val="22"/>
              <w:szCs w:val="22"/>
            </w:rPr>
            <w:fldChar w:fldCharType="separate"/>
          </w:r>
          <w:r w:rsidR="005F5B78">
            <w:rPr>
              <w:rStyle w:val="Brojstranice"/>
              <w:rFonts w:ascii="Arial" w:hAnsi="Arial" w:cs="Arial"/>
              <w:b/>
              <w:noProof/>
              <w:sz w:val="22"/>
              <w:szCs w:val="22"/>
            </w:rPr>
            <w:t>1</w:t>
          </w:r>
          <w:r w:rsidR="000B504C" w:rsidRPr="00997D88">
            <w:rPr>
              <w:rStyle w:val="Brojstranice"/>
              <w:rFonts w:ascii="Arial" w:hAnsi="Arial" w:cs="Arial"/>
              <w:b/>
              <w:sz w:val="22"/>
              <w:szCs w:val="22"/>
            </w:rPr>
            <w:fldChar w:fldCharType="end"/>
          </w:r>
          <w:r w:rsidRPr="00997D88">
            <w:rPr>
              <w:rStyle w:val="Brojstranice"/>
              <w:rFonts w:ascii="Arial" w:hAnsi="Arial" w:cs="Arial"/>
              <w:sz w:val="22"/>
              <w:szCs w:val="22"/>
            </w:rPr>
            <w:t>/</w:t>
          </w:r>
          <w:r w:rsidR="000B504C" w:rsidRPr="00997D88">
            <w:rPr>
              <w:rStyle w:val="Brojstranice"/>
              <w:rFonts w:ascii="Arial" w:hAnsi="Arial" w:cs="Arial"/>
              <w:b/>
              <w:sz w:val="22"/>
              <w:szCs w:val="22"/>
            </w:rPr>
            <w:fldChar w:fldCharType="begin"/>
          </w:r>
          <w:r w:rsidRPr="00997D88">
            <w:rPr>
              <w:rStyle w:val="Brojstranice"/>
              <w:rFonts w:ascii="Arial" w:hAnsi="Arial" w:cs="Arial"/>
              <w:b/>
              <w:sz w:val="22"/>
              <w:szCs w:val="22"/>
            </w:rPr>
            <w:instrText xml:space="preserve"> NUMPAGES </w:instrText>
          </w:r>
          <w:r w:rsidR="000B504C" w:rsidRPr="00997D88">
            <w:rPr>
              <w:rStyle w:val="Brojstranice"/>
              <w:rFonts w:ascii="Arial" w:hAnsi="Arial" w:cs="Arial"/>
              <w:b/>
              <w:sz w:val="22"/>
              <w:szCs w:val="22"/>
            </w:rPr>
            <w:fldChar w:fldCharType="separate"/>
          </w:r>
          <w:r w:rsidR="005F5B78">
            <w:rPr>
              <w:rStyle w:val="Brojstranice"/>
              <w:rFonts w:ascii="Arial" w:hAnsi="Arial" w:cs="Arial"/>
              <w:b/>
              <w:noProof/>
              <w:sz w:val="22"/>
              <w:szCs w:val="22"/>
            </w:rPr>
            <w:t>2</w:t>
          </w:r>
          <w:r w:rsidR="000B504C" w:rsidRPr="00997D88">
            <w:rPr>
              <w:rStyle w:val="Brojstranice"/>
              <w:rFonts w:ascii="Arial" w:hAnsi="Arial" w:cs="Arial"/>
              <w:b/>
              <w:sz w:val="22"/>
              <w:szCs w:val="22"/>
            </w:rPr>
            <w:fldChar w:fldCharType="end"/>
          </w:r>
        </w:p>
      </w:tc>
    </w:tr>
  </w:tbl>
  <w:p w:rsidR="00A51027" w:rsidRDefault="00A51027" w:rsidP="00571F72">
    <w:pPr>
      <w:pStyle w:val="Zaglavlj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00E"/>
    <w:multiLevelType w:val="multilevel"/>
    <w:tmpl w:val="86389022"/>
    <w:lvl w:ilvl="0">
      <w:start w:val="1"/>
      <w:numFmt w:val="decimal"/>
      <w:pStyle w:val="OBZNaslov1"/>
      <w:lvlText w:val="%1"/>
      <w:lvlJc w:val="left"/>
      <w:pPr>
        <w:tabs>
          <w:tab w:val="num" w:pos="397"/>
        </w:tabs>
        <w:ind w:left="397" w:hanging="397"/>
      </w:pPr>
      <w:rPr>
        <w:rFonts w:ascii="Arial" w:hAnsi="Arial" w:hint="default"/>
        <w:b/>
        <w:i w:val="0"/>
        <w:caps w:val="0"/>
        <w:strike w:val="0"/>
        <w:dstrike w:val="0"/>
        <w:vanish w:val="0"/>
        <w:color w:val="000000"/>
        <w:sz w:val="24"/>
        <w:vertAlign w:val="baseline"/>
      </w:rPr>
    </w:lvl>
    <w:lvl w:ilvl="1">
      <w:start w:val="1"/>
      <w:numFmt w:val="decimal"/>
      <w:pStyle w:val="OBZNaslov2"/>
      <w:lvlText w:val="%1.%2"/>
      <w:lvlJc w:val="left"/>
      <w:pPr>
        <w:tabs>
          <w:tab w:val="num" w:pos="851"/>
        </w:tabs>
        <w:ind w:left="851" w:hanging="567"/>
      </w:pPr>
      <w:rPr>
        <w:rFonts w:ascii="Arial" w:hAnsi="Arial" w:hint="default"/>
        <w:b/>
        <w:i w:val="0"/>
        <w:caps w:val="0"/>
        <w:strike w:val="0"/>
        <w:dstrike w:val="0"/>
        <w:vanish w:val="0"/>
        <w:color w:val="000000"/>
        <w:sz w:val="22"/>
        <w:vertAlign w:val="baseline"/>
      </w:rPr>
    </w:lvl>
    <w:lvl w:ilvl="2">
      <w:start w:val="1"/>
      <w:numFmt w:val="decimal"/>
      <w:pStyle w:val="OBZNaslov3"/>
      <w:lvlText w:val="%1.%2.%3"/>
      <w:lvlJc w:val="left"/>
      <w:pPr>
        <w:tabs>
          <w:tab w:val="num" w:pos="851"/>
        </w:tabs>
        <w:ind w:left="851" w:hanging="851"/>
      </w:pPr>
      <w:rPr>
        <w:rFonts w:ascii="Arial" w:hAnsi="Arial" w:hint="default"/>
        <w:b/>
        <w:i w:val="0"/>
        <w:caps w:val="0"/>
        <w:strike w:val="0"/>
        <w:dstrike w:val="0"/>
        <w:vanish w:val="0"/>
        <w:color w:val="000000"/>
        <w:sz w:val="22"/>
        <w:vertAlign w:val="baseline"/>
      </w:rPr>
    </w:lvl>
    <w:lvl w:ilvl="3">
      <w:start w:val="1"/>
      <w:numFmt w:val="decimal"/>
      <w:pStyle w:val="OBZNaslov4"/>
      <w:lvlText w:val="%1.%2.%3.%4"/>
      <w:lvlJc w:val="left"/>
      <w:pPr>
        <w:tabs>
          <w:tab w:val="num" w:pos="1077"/>
        </w:tabs>
        <w:ind w:left="1077" w:hanging="1077"/>
      </w:pPr>
      <w:rPr>
        <w:rFonts w:ascii="Arial" w:hAnsi="Arial" w:cs="Tunga" w:hint="default"/>
        <w:b/>
        <w:bCs w:val="0"/>
        <w:i/>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2630"/>
        </w:tabs>
        <w:ind w:left="2342" w:hanging="792"/>
      </w:pPr>
      <w:rPr>
        <w:rFonts w:hint="default"/>
      </w:rPr>
    </w:lvl>
    <w:lvl w:ilvl="5">
      <w:start w:val="1"/>
      <w:numFmt w:val="decimal"/>
      <w:lvlText w:val="%1.%2.%3.%4.%5.%6."/>
      <w:lvlJc w:val="left"/>
      <w:pPr>
        <w:tabs>
          <w:tab w:val="num" w:pos="2990"/>
        </w:tabs>
        <w:ind w:left="2846" w:hanging="936"/>
      </w:pPr>
      <w:rPr>
        <w:rFonts w:hint="default"/>
      </w:rPr>
    </w:lvl>
    <w:lvl w:ilvl="6">
      <w:start w:val="1"/>
      <w:numFmt w:val="decimal"/>
      <w:lvlText w:val="%1.%2.%3.%4.%5.%6.%7."/>
      <w:lvlJc w:val="left"/>
      <w:pPr>
        <w:tabs>
          <w:tab w:val="num" w:pos="3710"/>
        </w:tabs>
        <w:ind w:left="3350" w:hanging="1080"/>
      </w:pPr>
      <w:rPr>
        <w:rFonts w:hint="default"/>
      </w:rPr>
    </w:lvl>
    <w:lvl w:ilvl="7">
      <w:start w:val="1"/>
      <w:numFmt w:val="decimal"/>
      <w:lvlText w:val="%1.%2.%3.%4.%5.%6.%7.%8."/>
      <w:lvlJc w:val="left"/>
      <w:pPr>
        <w:tabs>
          <w:tab w:val="num" w:pos="4070"/>
        </w:tabs>
        <w:ind w:left="3854" w:hanging="1224"/>
      </w:pPr>
      <w:rPr>
        <w:rFonts w:hint="default"/>
      </w:rPr>
    </w:lvl>
    <w:lvl w:ilvl="8">
      <w:start w:val="1"/>
      <w:numFmt w:val="decimal"/>
      <w:lvlText w:val="%1.%2.%3.%4.%5.%6.%7.%8.%9."/>
      <w:lvlJc w:val="left"/>
      <w:pPr>
        <w:tabs>
          <w:tab w:val="num" w:pos="4790"/>
        </w:tabs>
        <w:ind w:left="4430" w:hanging="1440"/>
      </w:pPr>
      <w:rPr>
        <w:rFonts w:hint="default"/>
      </w:rPr>
    </w:lvl>
  </w:abstractNum>
  <w:abstractNum w:abstractNumId="1">
    <w:nsid w:val="1B792308"/>
    <w:multiLevelType w:val="hybridMultilevel"/>
    <w:tmpl w:val="B3D6A7D2"/>
    <w:lvl w:ilvl="0" w:tplc="786C2FF0">
      <w:start w:val="1"/>
      <w:numFmt w:val="lowerLetter"/>
      <w:pStyle w:val="OBZObrojavanjea"/>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37FB5F89"/>
    <w:multiLevelType w:val="hybridMultilevel"/>
    <w:tmpl w:val="BBDA2C6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A772442"/>
    <w:multiLevelType w:val="multilevel"/>
    <w:tmpl w:val="041A001D"/>
    <w:lvl w:ilvl="0">
      <w:start w:val="1"/>
      <w:numFmt w:val="lowerLetter"/>
      <w:lvlText w:val="%1)"/>
      <w:lvlJc w:val="left"/>
      <w:pPr>
        <w:tabs>
          <w:tab w:val="num" w:pos="360"/>
        </w:tabs>
        <w:ind w:left="360" w:hanging="360"/>
      </w:pPr>
    </w:lvl>
    <w:lvl w:ilvl="1">
      <w:start w:val="1"/>
      <w:numFmt w:val="bullet"/>
      <w:lvlText w:val="─"/>
      <w:lvlJc w:val="left"/>
      <w:pPr>
        <w:tabs>
          <w:tab w:val="num" w:pos="720"/>
        </w:tabs>
        <w:ind w:left="720" w:hanging="360"/>
      </w:pPr>
      <w:rPr>
        <w:rFonts w:ascii="Century Gothic" w:hAnsi="Century Gothic"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474E447B"/>
    <w:multiLevelType w:val="hybridMultilevel"/>
    <w:tmpl w:val="A6A23620"/>
    <w:lvl w:ilvl="0" w:tplc="E7BE1F84">
      <w:start w:val="1"/>
      <w:numFmt w:val="decimal"/>
      <w:lvlText w:val="%1)"/>
      <w:lvlJc w:val="right"/>
      <w:pPr>
        <w:ind w:left="720" w:hanging="360"/>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5D8D3D84"/>
    <w:multiLevelType w:val="singleLevel"/>
    <w:tmpl w:val="6BE48366"/>
    <w:lvl w:ilvl="0">
      <w:start w:val="1"/>
      <w:numFmt w:val="decimal"/>
      <w:lvlText w:val="%1."/>
      <w:lvlJc w:val="left"/>
      <w:pPr>
        <w:tabs>
          <w:tab w:val="num" w:pos="360"/>
        </w:tabs>
        <w:ind w:left="360" w:hanging="360"/>
      </w:pPr>
      <w:rPr>
        <w:rFonts w:hint="default"/>
      </w:rPr>
    </w:lvl>
  </w:abstractNum>
  <w:abstractNum w:abstractNumId="6">
    <w:nsid w:val="5F213A1D"/>
    <w:multiLevelType w:val="hybridMultilevel"/>
    <w:tmpl w:val="2FA895FC"/>
    <w:lvl w:ilvl="0" w:tplc="5F5269FA">
      <w:start w:val="1"/>
      <w:numFmt w:val="lowerLetter"/>
      <w:pStyle w:val="Nabrajanje"/>
      <w:lvlText w:val="%1)"/>
      <w:lvlJc w:val="left"/>
      <w:pPr>
        <w:tabs>
          <w:tab w:val="num" w:pos="340"/>
        </w:tabs>
        <w:ind w:left="340" w:hanging="340"/>
      </w:pPr>
      <w:rPr>
        <w:rFonts w:hint="default"/>
      </w:rPr>
    </w:lvl>
    <w:lvl w:ilvl="1" w:tplc="474CACB6">
      <w:start w:val="1"/>
      <w:numFmt w:val="bullet"/>
      <w:lvlText w:val=""/>
      <w:lvlJc w:val="left"/>
      <w:pPr>
        <w:tabs>
          <w:tab w:val="num" w:pos="1250"/>
        </w:tabs>
        <w:ind w:left="1250" w:hanging="17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36A72EC"/>
    <w:multiLevelType w:val="hybridMultilevel"/>
    <w:tmpl w:val="9474C79C"/>
    <w:lvl w:ilvl="0" w:tplc="60923382">
      <w:start w:val="1"/>
      <w:numFmt w:val="decimal"/>
      <w:pStyle w:val="OBZObrojavanje1"/>
      <w:lvlText w:val="%1)"/>
      <w:lvlJc w:val="left"/>
      <w:pPr>
        <w:tabs>
          <w:tab w:val="num" w:pos="851"/>
        </w:tabs>
        <w:ind w:left="851" w:hanging="284"/>
      </w:pPr>
      <w:rPr>
        <w:rFonts w:ascii="Arial" w:hAnsi="Arial" w:hint="default"/>
        <w:b w:val="0"/>
        <w:i w:val="0"/>
        <w:caps w:val="0"/>
        <w:strike w:val="0"/>
        <w:dstrike w:val="0"/>
        <w:vanish w:val="0"/>
        <w:color w:val="000000"/>
        <w:sz w:val="22"/>
        <w:vertAlign w:val="baseline"/>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0"/>
  </w:num>
  <w:num w:numId="2">
    <w:abstractNumId w:val="7"/>
  </w:num>
  <w:num w:numId="3">
    <w:abstractNumId w:val="6"/>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num>
  <w:num w:numId="9">
    <w:abstractNumId w:val="1"/>
    <w:lvlOverride w:ilvl="0">
      <w:startOverride w:val="1"/>
    </w:lvlOverride>
  </w:num>
  <w:num w:numId="10">
    <w:abstractNumId w:val="1"/>
    <w:lvlOverride w:ilvl="0">
      <w:startOverride w:val="1"/>
    </w:lvlOverride>
  </w:num>
  <w:num w:numId="11">
    <w:abstractNumId w:val="7"/>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1"/>
    <w:lvlOverride w:ilvl="0">
      <w:startOverride w:val="1"/>
    </w:lvlOverride>
  </w:num>
  <w:num w:numId="16">
    <w:abstractNumId w:val="1"/>
    <w:lvlOverride w:ilvl="0">
      <w:startOverride w:val="1"/>
    </w:lvlOverride>
  </w:num>
  <w:num w:numId="17">
    <w:abstractNumId w:val="1"/>
    <w:lvlOverride w:ilvl="0">
      <w:startOverride w:val="1"/>
    </w:lvlOverride>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7"/>
    <w:lvlOverride w:ilvl="0">
      <w:startOverride w:val="1"/>
    </w:lvlOverride>
  </w:num>
  <w:num w:numId="22">
    <w:abstractNumId w:val="1"/>
    <w:lvlOverride w:ilvl="0">
      <w:startOverride w:val="1"/>
    </w:lvlOverride>
  </w:num>
  <w:num w:numId="23">
    <w:abstractNumId w:val="5"/>
  </w:num>
  <w:num w:numId="24">
    <w:abstractNumId w:val="1"/>
    <w:lvlOverride w:ilvl="0">
      <w:startOverride w:val="1"/>
    </w:lvlOverride>
  </w:num>
  <w:num w:numId="25">
    <w:abstractNumId w:val="1"/>
    <w:lvlOverride w:ilvl="0">
      <w:startOverride w:val="1"/>
    </w:lvlOverride>
  </w:num>
  <w:num w:numId="26">
    <w:abstractNumId w:val="7"/>
    <w:lvlOverride w:ilvl="0">
      <w:startOverride w:val="1"/>
    </w:lvlOverride>
  </w:num>
  <w:num w:numId="27">
    <w:abstractNumId w:val="1"/>
    <w:lvlOverride w:ilvl="0">
      <w:startOverride w:val="1"/>
    </w:lvlOverride>
  </w:num>
  <w:num w:numId="28">
    <w:abstractNumId w:val="1"/>
    <w:lvlOverride w:ilvl="0">
      <w:startOverride w:val="1"/>
    </w:lvlOverride>
  </w:num>
  <w:num w:numId="29">
    <w:abstractNumId w:val="1"/>
    <w:lvlOverride w:ilvl="0">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
  </w:num>
  <w:num w:numId="33">
    <w:abstractNumId w:val="1"/>
    <w:lvlOverride w:ilvl="0">
      <w:startOverride w:val="1"/>
    </w:lvlOverride>
  </w:num>
  <w:num w:numId="34">
    <w:abstractNumId w:val="1"/>
    <w:lvlOverride w:ilvl="0">
      <w:startOverride w:val="1"/>
    </w:lvlOverride>
  </w:num>
  <w:num w:numId="35">
    <w:abstractNumId w:val="7"/>
    <w:lvlOverride w:ilvl="0">
      <w:startOverride w:val="1"/>
    </w:lvlOverride>
  </w:num>
  <w:num w:numId="36">
    <w:abstractNumId w:val="1"/>
    <w:lvlOverride w:ilvl="0">
      <w:startOverride w:val="1"/>
    </w:lvlOverride>
  </w:num>
  <w:num w:numId="37">
    <w:abstractNumId w:val="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701"/>
  <w:defaultTabStop w:val="708"/>
  <w:hyphenationZone w:val="425"/>
  <w:drawingGridHorizontalSpacing w:val="100"/>
  <w:displayHorizontalDrawingGridEvery w:val="2"/>
  <w:displayVerticalDrawingGridEvery w:val="2"/>
  <w:characterSpacingControl w:val="doNotCompress"/>
  <w:hdrShapeDefaults>
    <o:shapedefaults v:ext="edit" spidmax="33794"/>
  </w:hdrShapeDefaults>
  <w:footnotePr>
    <w:footnote w:id="-1"/>
    <w:footnote w:id="0"/>
  </w:footnotePr>
  <w:endnotePr>
    <w:endnote w:id="-1"/>
    <w:endnote w:id="0"/>
  </w:endnotePr>
  <w:compat/>
  <w:rsids>
    <w:rsidRoot w:val="00C2066C"/>
    <w:rsid w:val="00004B12"/>
    <w:rsid w:val="0000702D"/>
    <w:rsid w:val="00015BB3"/>
    <w:rsid w:val="00024B90"/>
    <w:rsid w:val="000262E7"/>
    <w:rsid w:val="00026517"/>
    <w:rsid w:val="0003091C"/>
    <w:rsid w:val="00031722"/>
    <w:rsid w:val="000351F9"/>
    <w:rsid w:val="00042BCB"/>
    <w:rsid w:val="000448B7"/>
    <w:rsid w:val="000552F8"/>
    <w:rsid w:val="00065674"/>
    <w:rsid w:val="00082A1D"/>
    <w:rsid w:val="0008382C"/>
    <w:rsid w:val="000842AE"/>
    <w:rsid w:val="00085A20"/>
    <w:rsid w:val="000900E5"/>
    <w:rsid w:val="00090187"/>
    <w:rsid w:val="00092A19"/>
    <w:rsid w:val="00092AD9"/>
    <w:rsid w:val="00094C0F"/>
    <w:rsid w:val="000B0561"/>
    <w:rsid w:val="000B0AE8"/>
    <w:rsid w:val="000B39D4"/>
    <w:rsid w:val="000B504C"/>
    <w:rsid w:val="000D0C2A"/>
    <w:rsid w:val="000D194A"/>
    <w:rsid w:val="000D3F14"/>
    <w:rsid w:val="000E008E"/>
    <w:rsid w:val="000E62FA"/>
    <w:rsid w:val="000F0F33"/>
    <w:rsid w:val="000F1526"/>
    <w:rsid w:val="000F1F28"/>
    <w:rsid w:val="000F5FA5"/>
    <w:rsid w:val="0010011B"/>
    <w:rsid w:val="00100442"/>
    <w:rsid w:val="0010180A"/>
    <w:rsid w:val="001021DE"/>
    <w:rsid w:val="00105710"/>
    <w:rsid w:val="00105B16"/>
    <w:rsid w:val="00113037"/>
    <w:rsid w:val="00120FE5"/>
    <w:rsid w:val="001227CD"/>
    <w:rsid w:val="001251EE"/>
    <w:rsid w:val="001317A7"/>
    <w:rsid w:val="00131C0A"/>
    <w:rsid w:val="0013633F"/>
    <w:rsid w:val="00140CEA"/>
    <w:rsid w:val="001421F6"/>
    <w:rsid w:val="00146BAD"/>
    <w:rsid w:val="00151841"/>
    <w:rsid w:val="001543DC"/>
    <w:rsid w:val="00166CB7"/>
    <w:rsid w:val="00171142"/>
    <w:rsid w:val="00172A7D"/>
    <w:rsid w:val="00177093"/>
    <w:rsid w:val="00177E43"/>
    <w:rsid w:val="00185662"/>
    <w:rsid w:val="00197B03"/>
    <w:rsid w:val="001A0571"/>
    <w:rsid w:val="001A3A7D"/>
    <w:rsid w:val="001A5AE5"/>
    <w:rsid w:val="001B32EF"/>
    <w:rsid w:val="001B5230"/>
    <w:rsid w:val="001B7750"/>
    <w:rsid w:val="001C065B"/>
    <w:rsid w:val="001C0ED5"/>
    <w:rsid w:val="001C705F"/>
    <w:rsid w:val="001D01ED"/>
    <w:rsid w:val="001D3097"/>
    <w:rsid w:val="001D4E7C"/>
    <w:rsid w:val="001D63A9"/>
    <w:rsid w:val="001D7010"/>
    <w:rsid w:val="001E01E8"/>
    <w:rsid w:val="001E7CA3"/>
    <w:rsid w:val="001E7F28"/>
    <w:rsid w:val="001F35FB"/>
    <w:rsid w:val="001F3B35"/>
    <w:rsid w:val="001F5C50"/>
    <w:rsid w:val="001F7A78"/>
    <w:rsid w:val="002040F2"/>
    <w:rsid w:val="00211EEC"/>
    <w:rsid w:val="00212240"/>
    <w:rsid w:val="00212E0A"/>
    <w:rsid w:val="00221628"/>
    <w:rsid w:val="00237D0F"/>
    <w:rsid w:val="002465E8"/>
    <w:rsid w:val="002661BD"/>
    <w:rsid w:val="00282E6D"/>
    <w:rsid w:val="00284D0E"/>
    <w:rsid w:val="0028562F"/>
    <w:rsid w:val="00286880"/>
    <w:rsid w:val="00290FBD"/>
    <w:rsid w:val="00294C93"/>
    <w:rsid w:val="002A571C"/>
    <w:rsid w:val="002B0BF8"/>
    <w:rsid w:val="002B118E"/>
    <w:rsid w:val="002B3077"/>
    <w:rsid w:val="002C6529"/>
    <w:rsid w:val="002C6619"/>
    <w:rsid w:val="002D768C"/>
    <w:rsid w:val="002F2B43"/>
    <w:rsid w:val="002F396D"/>
    <w:rsid w:val="002F4109"/>
    <w:rsid w:val="002F4748"/>
    <w:rsid w:val="002F7D76"/>
    <w:rsid w:val="003033F1"/>
    <w:rsid w:val="003055E7"/>
    <w:rsid w:val="003109A0"/>
    <w:rsid w:val="00314281"/>
    <w:rsid w:val="0031449B"/>
    <w:rsid w:val="00315329"/>
    <w:rsid w:val="00316545"/>
    <w:rsid w:val="003203D8"/>
    <w:rsid w:val="00321165"/>
    <w:rsid w:val="003227FD"/>
    <w:rsid w:val="003230CB"/>
    <w:rsid w:val="00334855"/>
    <w:rsid w:val="00334B51"/>
    <w:rsid w:val="00340B4C"/>
    <w:rsid w:val="00341FCB"/>
    <w:rsid w:val="00343AB9"/>
    <w:rsid w:val="00344498"/>
    <w:rsid w:val="00345D7D"/>
    <w:rsid w:val="00346434"/>
    <w:rsid w:val="003477A0"/>
    <w:rsid w:val="003521CB"/>
    <w:rsid w:val="00353D50"/>
    <w:rsid w:val="0036745E"/>
    <w:rsid w:val="00370066"/>
    <w:rsid w:val="003729EA"/>
    <w:rsid w:val="00372CA9"/>
    <w:rsid w:val="003767B1"/>
    <w:rsid w:val="003802E8"/>
    <w:rsid w:val="00381317"/>
    <w:rsid w:val="003826C1"/>
    <w:rsid w:val="00382E7D"/>
    <w:rsid w:val="0039211B"/>
    <w:rsid w:val="0039249C"/>
    <w:rsid w:val="00392703"/>
    <w:rsid w:val="00393421"/>
    <w:rsid w:val="003A1385"/>
    <w:rsid w:val="003A61B0"/>
    <w:rsid w:val="003B24E0"/>
    <w:rsid w:val="003B4801"/>
    <w:rsid w:val="003C10FB"/>
    <w:rsid w:val="003C4409"/>
    <w:rsid w:val="003D32AB"/>
    <w:rsid w:val="003D3D38"/>
    <w:rsid w:val="003D3FB8"/>
    <w:rsid w:val="003D458D"/>
    <w:rsid w:val="003E4170"/>
    <w:rsid w:val="003F3DE3"/>
    <w:rsid w:val="003F55A0"/>
    <w:rsid w:val="003F62E8"/>
    <w:rsid w:val="003F7118"/>
    <w:rsid w:val="004055C6"/>
    <w:rsid w:val="00406047"/>
    <w:rsid w:val="004138F8"/>
    <w:rsid w:val="0041514C"/>
    <w:rsid w:val="00430E15"/>
    <w:rsid w:val="00436FF3"/>
    <w:rsid w:val="00443C45"/>
    <w:rsid w:val="00444977"/>
    <w:rsid w:val="00452044"/>
    <w:rsid w:val="004537A6"/>
    <w:rsid w:val="00453AA4"/>
    <w:rsid w:val="0045414B"/>
    <w:rsid w:val="00456287"/>
    <w:rsid w:val="004571D0"/>
    <w:rsid w:val="00461CB1"/>
    <w:rsid w:val="0046394A"/>
    <w:rsid w:val="0046665B"/>
    <w:rsid w:val="004669CC"/>
    <w:rsid w:val="00470E0F"/>
    <w:rsid w:val="004722A1"/>
    <w:rsid w:val="0047281B"/>
    <w:rsid w:val="0047347D"/>
    <w:rsid w:val="00481D25"/>
    <w:rsid w:val="004854CC"/>
    <w:rsid w:val="00496AE5"/>
    <w:rsid w:val="004A16C8"/>
    <w:rsid w:val="004A2D9F"/>
    <w:rsid w:val="004B1385"/>
    <w:rsid w:val="004B6008"/>
    <w:rsid w:val="004B68BE"/>
    <w:rsid w:val="004D0242"/>
    <w:rsid w:val="004D3EF0"/>
    <w:rsid w:val="004D57F6"/>
    <w:rsid w:val="004E1171"/>
    <w:rsid w:val="004E26A5"/>
    <w:rsid w:val="004E3AAC"/>
    <w:rsid w:val="004E57F1"/>
    <w:rsid w:val="004F0FB2"/>
    <w:rsid w:val="004F3138"/>
    <w:rsid w:val="004F6935"/>
    <w:rsid w:val="00501C98"/>
    <w:rsid w:val="0050330B"/>
    <w:rsid w:val="00506952"/>
    <w:rsid w:val="00511CA2"/>
    <w:rsid w:val="00513FA7"/>
    <w:rsid w:val="0051649B"/>
    <w:rsid w:val="005200DD"/>
    <w:rsid w:val="005260C8"/>
    <w:rsid w:val="00531F45"/>
    <w:rsid w:val="00535A5F"/>
    <w:rsid w:val="00546AB4"/>
    <w:rsid w:val="005476DF"/>
    <w:rsid w:val="00552F75"/>
    <w:rsid w:val="005536FF"/>
    <w:rsid w:val="005572DB"/>
    <w:rsid w:val="005609C0"/>
    <w:rsid w:val="00567BD3"/>
    <w:rsid w:val="00567EAF"/>
    <w:rsid w:val="00571F72"/>
    <w:rsid w:val="005779EC"/>
    <w:rsid w:val="00580EFC"/>
    <w:rsid w:val="00583581"/>
    <w:rsid w:val="005850DC"/>
    <w:rsid w:val="005853C8"/>
    <w:rsid w:val="00586B4A"/>
    <w:rsid w:val="0059032E"/>
    <w:rsid w:val="00590CA2"/>
    <w:rsid w:val="00592ECD"/>
    <w:rsid w:val="0059301C"/>
    <w:rsid w:val="0059465D"/>
    <w:rsid w:val="0059737E"/>
    <w:rsid w:val="00597CE5"/>
    <w:rsid w:val="005A349A"/>
    <w:rsid w:val="005B0872"/>
    <w:rsid w:val="005B1276"/>
    <w:rsid w:val="005B404C"/>
    <w:rsid w:val="005C38F2"/>
    <w:rsid w:val="005C77BD"/>
    <w:rsid w:val="005D6B07"/>
    <w:rsid w:val="005E0D00"/>
    <w:rsid w:val="005E669F"/>
    <w:rsid w:val="005E6736"/>
    <w:rsid w:val="005F09DC"/>
    <w:rsid w:val="005F0F11"/>
    <w:rsid w:val="005F5B78"/>
    <w:rsid w:val="006002FD"/>
    <w:rsid w:val="00601288"/>
    <w:rsid w:val="00605EDB"/>
    <w:rsid w:val="00605EE6"/>
    <w:rsid w:val="006060AA"/>
    <w:rsid w:val="00620129"/>
    <w:rsid w:val="00623011"/>
    <w:rsid w:val="00630AA4"/>
    <w:rsid w:val="0063311A"/>
    <w:rsid w:val="00637C8C"/>
    <w:rsid w:val="0064299C"/>
    <w:rsid w:val="0064471D"/>
    <w:rsid w:val="00647855"/>
    <w:rsid w:val="0065351A"/>
    <w:rsid w:val="00653FCA"/>
    <w:rsid w:val="00654895"/>
    <w:rsid w:val="0065647B"/>
    <w:rsid w:val="00666071"/>
    <w:rsid w:val="0067238C"/>
    <w:rsid w:val="0067506F"/>
    <w:rsid w:val="0067691B"/>
    <w:rsid w:val="00680032"/>
    <w:rsid w:val="0068165C"/>
    <w:rsid w:val="0068428B"/>
    <w:rsid w:val="0069040C"/>
    <w:rsid w:val="00692410"/>
    <w:rsid w:val="006926CE"/>
    <w:rsid w:val="00693EEE"/>
    <w:rsid w:val="00693FD6"/>
    <w:rsid w:val="00695B8F"/>
    <w:rsid w:val="006A6F47"/>
    <w:rsid w:val="006B1619"/>
    <w:rsid w:val="006B17F6"/>
    <w:rsid w:val="006C065B"/>
    <w:rsid w:val="006C5F4D"/>
    <w:rsid w:val="006C713C"/>
    <w:rsid w:val="006D2668"/>
    <w:rsid w:val="006D78D9"/>
    <w:rsid w:val="006E08EF"/>
    <w:rsid w:val="006E181A"/>
    <w:rsid w:val="006F0B67"/>
    <w:rsid w:val="006F49B7"/>
    <w:rsid w:val="006F5719"/>
    <w:rsid w:val="006F6704"/>
    <w:rsid w:val="0070615B"/>
    <w:rsid w:val="00706233"/>
    <w:rsid w:val="00706BB9"/>
    <w:rsid w:val="00707E4F"/>
    <w:rsid w:val="00713458"/>
    <w:rsid w:val="00721F8F"/>
    <w:rsid w:val="0074332A"/>
    <w:rsid w:val="00747818"/>
    <w:rsid w:val="007546B2"/>
    <w:rsid w:val="00762276"/>
    <w:rsid w:val="00762840"/>
    <w:rsid w:val="00763D6B"/>
    <w:rsid w:val="0076600B"/>
    <w:rsid w:val="007720BC"/>
    <w:rsid w:val="00774565"/>
    <w:rsid w:val="00774D5A"/>
    <w:rsid w:val="0078020B"/>
    <w:rsid w:val="00781694"/>
    <w:rsid w:val="0079182A"/>
    <w:rsid w:val="0079334F"/>
    <w:rsid w:val="007946CF"/>
    <w:rsid w:val="007949C1"/>
    <w:rsid w:val="007957D7"/>
    <w:rsid w:val="0079645C"/>
    <w:rsid w:val="00796E75"/>
    <w:rsid w:val="007A11D7"/>
    <w:rsid w:val="007A3E49"/>
    <w:rsid w:val="007A50FD"/>
    <w:rsid w:val="007B058B"/>
    <w:rsid w:val="007B3D58"/>
    <w:rsid w:val="007C1CDE"/>
    <w:rsid w:val="007C37F3"/>
    <w:rsid w:val="007C6243"/>
    <w:rsid w:val="007C7826"/>
    <w:rsid w:val="007C78E9"/>
    <w:rsid w:val="007D064B"/>
    <w:rsid w:val="007D2D39"/>
    <w:rsid w:val="007D5F84"/>
    <w:rsid w:val="0080207C"/>
    <w:rsid w:val="00802E6A"/>
    <w:rsid w:val="00804DD6"/>
    <w:rsid w:val="00814558"/>
    <w:rsid w:val="00814AA1"/>
    <w:rsid w:val="00815AF0"/>
    <w:rsid w:val="00816104"/>
    <w:rsid w:val="00827770"/>
    <w:rsid w:val="00831D4D"/>
    <w:rsid w:val="00833D7C"/>
    <w:rsid w:val="00837E4C"/>
    <w:rsid w:val="00840644"/>
    <w:rsid w:val="0084066E"/>
    <w:rsid w:val="00843E2D"/>
    <w:rsid w:val="00844DD5"/>
    <w:rsid w:val="00844F1D"/>
    <w:rsid w:val="008450E1"/>
    <w:rsid w:val="00852AE8"/>
    <w:rsid w:val="00853FEB"/>
    <w:rsid w:val="00860349"/>
    <w:rsid w:val="00861CA8"/>
    <w:rsid w:val="00862BCA"/>
    <w:rsid w:val="00865859"/>
    <w:rsid w:val="00872892"/>
    <w:rsid w:val="00880844"/>
    <w:rsid w:val="008825C7"/>
    <w:rsid w:val="00890729"/>
    <w:rsid w:val="008928ED"/>
    <w:rsid w:val="008A0936"/>
    <w:rsid w:val="008A3948"/>
    <w:rsid w:val="008A4B10"/>
    <w:rsid w:val="008A7AD6"/>
    <w:rsid w:val="008B2257"/>
    <w:rsid w:val="008B4485"/>
    <w:rsid w:val="008C549D"/>
    <w:rsid w:val="008D37FC"/>
    <w:rsid w:val="008E211B"/>
    <w:rsid w:val="008E259F"/>
    <w:rsid w:val="0090431C"/>
    <w:rsid w:val="00905874"/>
    <w:rsid w:val="00905891"/>
    <w:rsid w:val="00905A2E"/>
    <w:rsid w:val="00905BA8"/>
    <w:rsid w:val="0090764F"/>
    <w:rsid w:val="0091253A"/>
    <w:rsid w:val="00915BCC"/>
    <w:rsid w:val="009177D6"/>
    <w:rsid w:val="0092031A"/>
    <w:rsid w:val="00925A46"/>
    <w:rsid w:val="00926231"/>
    <w:rsid w:val="009409D2"/>
    <w:rsid w:val="00941437"/>
    <w:rsid w:val="00955CBE"/>
    <w:rsid w:val="00960538"/>
    <w:rsid w:val="00960688"/>
    <w:rsid w:val="009646EF"/>
    <w:rsid w:val="0097131B"/>
    <w:rsid w:val="00982A49"/>
    <w:rsid w:val="00984120"/>
    <w:rsid w:val="00986C70"/>
    <w:rsid w:val="009911CF"/>
    <w:rsid w:val="00997D88"/>
    <w:rsid w:val="009A498B"/>
    <w:rsid w:val="009A6011"/>
    <w:rsid w:val="009A7E7E"/>
    <w:rsid w:val="009A7F7D"/>
    <w:rsid w:val="009C2E95"/>
    <w:rsid w:val="009C3F5E"/>
    <w:rsid w:val="009C586C"/>
    <w:rsid w:val="009C5FDC"/>
    <w:rsid w:val="009E3CC9"/>
    <w:rsid w:val="009E4075"/>
    <w:rsid w:val="009E4589"/>
    <w:rsid w:val="009E4C23"/>
    <w:rsid w:val="009E4F25"/>
    <w:rsid w:val="009E5057"/>
    <w:rsid w:val="009E565E"/>
    <w:rsid w:val="009E6BB2"/>
    <w:rsid w:val="009F49B1"/>
    <w:rsid w:val="00A00499"/>
    <w:rsid w:val="00A00D6F"/>
    <w:rsid w:val="00A06B9A"/>
    <w:rsid w:val="00A10D64"/>
    <w:rsid w:val="00A137D5"/>
    <w:rsid w:val="00A15D0C"/>
    <w:rsid w:val="00A16DD8"/>
    <w:rsid w:val="00A24113"/>
    <w:rsid w:val="00A3252B"/>
    <w:rsid w:val="00A40C3F"/>
    <w:rsid w:val="00A41378"/>
    <w:rsid w:val="00A42A53"/>
    <w:rsid w:val="00A44AC8"/>
    <w:rsid w:val="00A46FB5"/>
    <w:rsid w:val="00A50951"/>
    <w:rsid w:val="00A50B0D"/>
    <w:rsid w:val="00A51027"/>
    <w:rsid w:val="00A53CF2"/>
    <w:rsid w:val="00A614C3"/>
    <w:rsid w:val="00A67AD2"/>
    <w:rsid w:val="00A720D4"/>
    <w:rsid w:val="00A7762C"/>
    <w:rsid w:val="00A858BD"/>
    <w:rsid w:val="00A9623A"/>
    <w:rsid w:val="00AA06FF"/>
    <w:rsid w:val="00AA6A93"/>
    <w:rsid w:val="00AB26D1"/>
    <w:rsid w:val="00AB3B96"/>
    <w:rsid w:val="00AB42F3"/>
    <w:rsid w:val="00AC3215"/>
    <w:rsid w:val="00AD52ED"/>
    <w:rsid w:val="00AD72C5"/>
    <w:rsid w:val="00AE0604"/>
    <w:rsid w:val="00AE233C"/>
    <w:rsid w:val="00AE265C"/>
    <w:rsid w:val="00AF32E7"/>
    <w:rsid w:val="00AF3AAC"/>
    <w:rsid w:val="00AF421F"/>
    <w:rsid w:val="00AF6301"/>
    <w:rsid w:val="00B04040"/>
    <w:rsid w:val="00B04DA4"/>
    <w:rsid w:val="00B07222"/>
    <w:rsid w:val="00B10130"/>
    <w:rsid w:val="00B23DD9"/>
    <w:rsid w:val="00B24864"/>
    <w:rsid w:val="00B25B7F"/>
    <w:rsid w:val="00B264B8"/>
    <w:rsid w:val="00B332A1"/>
    <w:rsid w:val="00B43370"/>
    <w:rsid w:val="00B477D0"/>
    <w:rsid w:val="00B53898"/>
    <w:rsid w:val="00B54A71"/>
    <w:rsid w:val="00B62319"/>
    <w:rsid w:val="00B65BB0"/>
    <w:rsid w:val="00B665F7"/>
    <w:rsid w:val="00B7227C"/>
    <w:rsid w:val="00B757F6"/>
    <w:rsid w:val="00B770DC"/>
    <w:rsid w:val="00B77D84"/>
    <w:rsid w:val="00B80A01"/>
    <w:rsid w:val="00B8196A"/>
    <w:rsid w:val="00B846A8"/>
    <w:rsid w:val="00B8549A"/>
    <w:rsid w:val="00B874B7"/>
    <w:rsid w:val="00B9225E"/>
    <w:rsid w:val="00B93AC7"/>
    <w:rsid w:val="00BA3D8A"/>
    <w:rsid w:val="00BA5EB4"/>
    <w:rsid w:val="00BB0103"/>
    <w:rsid w:val="00BB3118"/>
    <w:rsid w:val="00BC31B7"/>
    <w:rsid w:val="00BC75B0"/>
    <w:rsid w:val="00BD46C7"/>
    <w:rsid w:val="00BD5A42"/>
    <w:rsid w:val="00BE04DD"/>
    <w:rsid w:val="00BE0707"/>
    <w:rsid w:val="00BE0AB9"/>
    <w:rsid w:val="00BE0D7E"/>
    <w:rsid w:val="00BE431B"/>
    <w:rsid w:val="00BF1965"/>
    <w:rsid w:val="00BF7543"/>
    <w:rsid w:val="00BF77C3"/>
    <w:rsid w:val="00BF786A"/>
    <w:rsid w:val="00C02F23"/>
    <w:rsid w:val="00C1597E"/>
    <w:rsid w:val="00C205E4"/>
    <w:rsid w:val="00C2066C"/>
    <w:rsid w:val="00C2509C"/>
    <w:rsid w:val="00C33CF9"/>
    <w:rsid w:val="00C35B64"/>
    <w:rsid w:val="00C37502"/>
    <w:rsid w:val="00C4333A"/>
    <w:rsid w:val="00C463E8"/>
    <w:rsid w:val="00C464BF"/>
    <w:rsid w:val="00C50BD7"/>
    <w:rsid w:val="00C51C4D"/>
    <w:rsid w:val="00C546F9"/>
    <w:rsid w:val="00C55E7F"/>
    <w:rsid w:val="00C72454"/>
    <w:rsid w:val="00C73258"/>
    <w:rsid w:val="00C74E40"/>
    <w:rsid w:val="00C774A4"/>
    <w:rsid w:val="00C77F4D"/>
    <w:rsid w:val="00C802E0"/>
    <w:rsid w:val="00C8427C"/>
    <w:rsid w:val="00C85813"/>
    <w:rsid w:val="00C93A84"/>
    <w:rsid w:val="00C95C70"/>
    <w:rsid w:val="00CA6D44"/>
    <w:rsid w:val="00CB31E4"/>
    <w:rsid w:val="00CB32BA"/>
    <w:rsid w:val="00CC182B"/>
    <w:rsid w:val="00CC23AE"/>
    <w:rsid w:val="00CC2BEE"/>
    <w:rsid w:val="00CC6805"/>
    <w:rsid w:val="00CC6B82"/>
    <w:rsid w:val="00CC74FD"/>
    <w:rsid w:val="00CD295A"/>
    <w:rsid w:val="00CD35A0"/>
    <w:rsid w:val="00CD3C4C"/>
    <w:rsid w:val="00CD4B93"/>
    <w:rsid w:val="00CE00C8"/>
    <w:rsid w:val="00CE5C8D"/>
    <w:rsid w:val="00CF3EB3"/>
    <w:rsid w:val="00CF658D"/>
    <w:rsid w:val="00CF69E1"/>
    <w:rsid w:val="00D01B94"/>
    <w:rsid w:val="00D05348"/>
    <w:rsid w:val="00D10D84"/>
    <w:rsid w:val="00D14A5F"/>
    <w:rsid w:val="00D14D87"/>
    <w:rsid w:val="00D168D3"/>
    <w:rsid w:val="00D16A0D"/>
    <w:rsid w:val="00D25719"/>
    <w:rsid w:val="00D32176"/>
    <w:rsid w:val="00D37693"/>
    <w:rsid w:val="00D406CC"/>
    <w:rsid w:val="00D45B62"/>
    <w:rsid w:val="00D45C6B"/>
    <w:rsid w:val="00D47EA4"/>
    <w:rsid w:val="00D507F1"/>
    <w:rsid w:val="00D50B20"/>
    <w:rsid w:val="00D52957"/>
    <w:rsid w:val="00D62474"/>
    <w:rsid w:val="00D716C9"/>
    <w:rsid w:val="00D739EE"/>
    <w:rsid w:val="00D77D3C"/>
    <w:rsid w:val="00D8250B"/>
    <w:rsid w:val="00D84D4A"/>
    <w:rsid w:val="00D932F8"/>
    <w:rsid w:val="00DA13AE"/>
    <w:rsid w:val="00DA4C60"/>
    <w:rsid w:val="00DB6277"/>
    <w:rsid w:val="00DB792B"/>
    <w:rsid w:val="00DC345B"/>
    <w:rsid w:val="00DD2542"/>
    <w:rsid w:val="00DD4B1E"/>
    <w:rsid w:val="00DD55D7"/>
    <w:rsid w:val="00DD59A3"/>
    <w:rsid w:val="00DE123A"/>
    <w:rsid w:val="00DE426E"/>
    <w:rsid w:val="00DE5B07"/>
    <w:rsid w:val="00DE73C8"/>
    <w:rsid w:val="00DE79BA"/>
    <w:rsid w:val="00DF0A21"/>
    <w:rsid w:val="00DF4AF4"/>
    <w:rsid w:val="00DF7AE6"/>
    <w:rsid w:val="00DF7E53"/>
    <w:rsid w:val="00E06FC3"/>
    <w:rsid w:val="00E11882"/>
    <w:rsid w:val="00E12244"/>
    <w:rsid w:val="00E122E6"/>
    <w:rsid w:val="00E2374B"/>
    <w:rsid w:val="00E2791D"/>
    <w:rsid w:val="00E27F62"/>
    <w:rsid w:val="00E33BD1"/>
    <w:rsid w:val="00E35013"/>
    <w:rsid w:val="00E359C1"/>
    <w:rsid w:val="00E3722F"/>
    <w:rsid w:val="00E37DA2"/>
    <w:rsid w:val="00E41F77"/>
    <w:rsid w:val="00E46126"/>
    <w:rsid w:val="00E502B9"/>
    <w:rsid w:val="00E60A4B"/>
    <w:rsid w:val="00E647A8"/>
    <w:rsid w:val="00E6700F"/>
    <w:rsid w:val="00E73355"/>
    <w:rsid w:val="00E77417"/>
    <w:rsid w:val="00E85C8C"/>
    <w:rsid w:val="00E9235E"/>
    <w:rsid w:val="00E932B1"/>
    <w:rsid w:val="00E939DB"/>
    <w:rsid w:val="00EA30CD"/>
    <w:rsid w:val="00EA41C2"/>
    <w:rsid w:val="00EA6E42"/>
    <w:rsid w:val="00EB268E"/>
    <w:rsid w:val="00EB5310"/>
    <w:rsid w:val="00EC01C7"/>
    <w:rsid w:val="00EC1F2D"/>
    <w:rsid w:val="00EC5643"/>
    <w:rsid w:val="00ED0BDA"/>
    <w:rsid w:val="00ED121B"/>
    <w:rsid w:val="00ED369D"/>
    <w:rsid w:val="00ED50E3"/>
    <w:rsid w:val="00ED6BDB"/>
    <w:rsid w:val="00EE0493"/>
    <w:rsid w:val="00EE6637"/>
    <w:rsid w:val="00EF2DFF"/>
    <w:rsid w:val="00EF3294"/>
    <w:rsid w:val="00EF3DD7"/>
    <w:rsid w:val="00F05765"/>
    <w:rsid w:val="00F066B8"/>
    <w:rsid w:val="00F06E06"/>
    <w:rsid w:val="00F1718E"/>
    <w:rsid w:val="00F230B1"/>
    <w:rsid w:val="00F23A42"/>
    <w:rsid w:val="00F3165C"/>
    <w:rsid w:val="00F3240D"/>
    <w:rsid w:val="00F32B08"/>
    <w:rsid w:val="00F35056"/>
    <w:rsid w:val="00F4512D"/>
    <w:rsid w:val="00F45E6F"/>
    <w:rsid w:val="00F46A67"/>
    <w:rsid w:val="00F51998"/>
    <w:rsid w:val="00F60E04"/>
    <w:rsid w:val="00F622A0"/>
    <w:rsid w:val="00F631AF"/>
    <w:rsid w:val="00F65C51"/>
    <w:rsid w:val="00F67C83"/>
    <w:rsid w:val="00F71615"/>
    <w:rsid w:val="00F7787A"/>
    <w:rsid w:val="00F80422"/>
    <w:rsid w:val="00F81BEC"/>
    <w:rsid w:val="00F83B9E"/>
    <w:rsid w:val="00F84763"/>
    <w:rsid w:val="00F85707"/>
    <w:rsid w:val="00F9126F"/>
    <w:rsid w:val="00F96167"/>
    <w:rsid w:val="00FA5C45"/>
    <w:rsid w:val="00FB08F2"/>
    <w:rsid w:val="00FB344D"/>
    <w:rsid w:val="00FB49B5"/>
    <w:rsid w:val="00FB5C82"/>
    <w:rsid w:val="00FC069B"/>
    <w:rsid w:val="00FC33F1"/>
    <w:rsid w:val="00FC3508"/>
    <w:rsid w:val="00FC426A"/>
    <w:rsid w:val="00FC4F20"/>
    <w:rsid w:val="00FC6AC2"/>
    <w:rsid w:val="00FC7999"/>
    <w:rsid w:val="00FD2C0A"/>
    <w:rsid w:val="00FE1D95"/>
    <w:rsid w:val="00FF2328"/>
    <w:rsid w:val="00FF5674"/>
    <w:rsid w:val="00FF5C80"/>
    <w:rsid w:val="00FF776C"/>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3521CB"/>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3521CB"/>
    <w:pPr>
      <w:autoSpaceDE w:val="0"/>
      <w:autoSpaceDN w:val="0"/>
      <w:adjustRightInd w:val="0"/>
    </w:pPr>
    <w:rPr>
      <w:rFonts w:ascii="Calibri" w:eastAsiaTheme="minorHAnsi" w:hAnsi="Calibri" w:cs="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OBZ Normal"/>
    <w:qFormat/>
    <w:rsid w:val="006B1619"/>
    <w:rPr>
      <w:sz w:val="24"/>
      <w:szCs w:val="24"/>
      <w:lang w:val="en-US"/>
    </w:rPr>
  </w:style>
  <w:style w:type="paragraph" w:styleId="Naslov1">
    <w:name w:val="heading 1"/>
    <w:basedOn w:val="Normal"/>
    <w:next w:val="Normal"/>
    <w:rsid w:val="0047347D"/>
    <w:pPr>
      <w:keepNext/>
      <w:spacing w:after="60"/>
      <w:outlineLvl w:val="0"/>
    </w:pPr>
    <w:rPr>
      <w:rFonts w:cs="Arial"/>
      <w:b/>
      <w:bCs/>
      <w:kern w:val="32"/>
      <w:sz w:val="32"/>
      <w:szCs w:val="32"/>
    </w:rPr>
  </w:style>
  <w:style w:type="paragraph" w:styleId="Naslov2">
    <w:name w:val="heading 2"/>
    <w:basedOn w:val="Normal"/>
    <w:next w:val="Normal"/>
    <w:rsid w:val="00601288"/>
    <w:pPr>
      <w:keepNext/>
      <w:spacing w:after="60"/>
      <w:outlineLvl w:val="1"/>
    </w:pPr>
    <w:rPr>
      <w:rFonts w:cs="Arial"/>
      <w:b/>
      <w:bCs/>
      <w:i/>
      <w:iCs/>
      <w:sz w:val="28"/>
      <w:szCs w:val="28"/>
    </w:rPr>
  </w:style>
  <w:style w:type="paragraph" w:styleId="Naslov3">
    <w:name w:val="heading 3"/>
    <w:basedOn w:val="Normal"/>
    <w:next w:val="Normal"/>
    <w:rsid w:val="00601288"/>
    <w:pPr>
      <w:keepNext/>
      <w:spacing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rsid w:val="001C0ED5"/>
    <w:pPr>
      <w:tabs>
        <w:tab w:val="center" w:pos="4536"/>
        <w:tab w:val="right" w:pos="9072"/>
      </w:tabs>
    </w:pPr>
  </w:style>
  <w:style w:type="paragraph" w:styleId="Podnoje">
    <w:name w:val="footer"/>
    <w:link w:val="PodnojeChar"/>
    <w:rsid w:val="00B04DA4"/>
    <w:pPr>
      <w:tabs>
        <w:tab w:val="center" w:pos="4536"/>
        <w:tab w:val="right" w:pos="9072"/>
      </w:tabs>
    </w:pPr>
    <w:rPr>
      <w:rFonts w:ascii="Arial" w:hAnsi="Arial"/>
      <w:sz w:val="22"/>
    </w:rPr>
  </w:style>
  <w:style w:type="table" w:styleId="Reetkatablice">
    <w:name w:val="Table Grid"/>
    <w:basedOn w:val="Obinatablica"/>
    <w:rsid w:val="001C0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ZNaslov1">
    <w:name w:val="OBZ Naslov 1"/>
    <w:next w:val="Normal"/>
    <w:qFormat/>
    <w:rsid w:val="00F80422"/>
    <w:pPr>
      <w:keepNext/>
      <w:numPr>
        <w:numId w:val="1"/>
      </w:numPr>
      <w:spacing w:before="360" w:after="360"/>
    </w:pPr>
    <w:rPr>
      <w:rFonts w:ascii="Arial" w:hAnsi="Arial"/>
      <w:b/>
      <w:caps/>
      <w:sz w:val="24"/>
    </w:rPr>
  </w:style>
  <w:style w:type="paragraph" w:customStyle="1" w:styleId="OBZNaslov2">
    <w:name w:val="OBZ Naslov 2"/>
    <w:next w:val="Normal"/>
    <w:qFormat/>
    <w:rsid w:val="00511CA2"/>
    <w:pPr>
      <w:keepNext/>
      <w:numPr>
        <w:ilvl w:val="1"/>
        <w:numId w:val="1"/>
      </w:numPr>
      <w:spacing w:before="240" w:after="240"/>
      <w:ind w:left="567"/>
    </w:pPr>
    <w:rPr>
      <w:rFonts w:ascii="Arial" w:hAnsi="Arial"/>
      <w:b/>
      <w:sz w:val="22"/>
    </w:rPr>
  </w:style>
  <w:style w:type="paragraph" w:customStyle="1" w:styleId="ulinaslov2">
    <w:name w:val="uli naslov 2"/>
    <w:basedOn w:val="Normal"/>
    <w:semiHidden/>
    <w:rsid w:val="007C1CDE"/>
  </w:style>
  <w:style w:type="paragraph" w:customStyle="1" w:styleId="OBZNaslov3">
    <w:name w:val="OBZ Naslov 3"/>
    <w:next w:val="Normal"/>
    <w:qFormat/>
    <w:rsid w:val="00F80422"/>
    <w:pPr>
      <w:keepNext/>
      <w:numPr>
        <w:ilvl w:val="2"/>
        <w:numId w:val="1"/>
      </w:numPr>
      <w:spacing w:before="240" w:after="240"/>
    </w:pPr>
    <w:rPr>
      <w:rFonts w:ascii="Arial" w:hAnsi="Arial"/>
      <w:b/>
      <w:sz w:val="22"/>
    </w:rPr>
  </w:style>
  <w:style w:type="paragraph" w:customStyle="1" w:styleId="OBZNaslov4">
    <w:name w:val="OBZ Naslov 4"/>
    <w:next w:val="Normal"/>
    <w:qFormat/>
    <w:rsid w:val="00F80422"/>
    <w:pPr>
      <w:keepNext/>
      <w:numPr>
        <w:ilvl w:val="3"/>
        <w:numId w:val="1"/>
      </w:numPr>
      <w:spacing w:before="240" w:after="240"/>
    </w:pPr>
    <w:rPr>
      <w:rFonts w:ascii="Arial" w:hAnsi="Arial"/>
      <w:b/>
      <w:i/>
      <w:sz w:val="22"/>
    </w:rPr>
  </w:style>
  <w:style w:type="paragraph" w:customStyle="1" w:styleId="OBZObrojavanjea">
    <w:name w:val="OBZ Obrojavanje a)"/>
    <w:qFormat/>
    <w:rsid w:val="00721F8F"/>
    <w:pPr>
      <w:numPr>
        <w:numId w:val="8"/>
      </w:numPr>
      <w:spacing w:before="120" w:after="120"/>
    </w:pPr>
    <w:rPr>
      <w:rFonts w:ascii="Arial" w:hAnsi="Arial"/>
      <w:sz w:val="22"/>
    </w:rPr>
  </w:style>
  <w:style w:type="paragraph" w:customStyle="1" w:styleId="OBZObrojavanje1">
    <w:name w:val="OBZ Obrojavanje 1)"/>
    <w:qFormat/>
    <w:rsid w:val="00721F8F"/>
    <w:pPr>
      <w:numPr>
        <w:numId w:val="2"/>
      </w:numPr>
      <w:spacing w:before="120" w:after="120"/>
    </w:pPr>
    <w:rPr>
      <w:rFonts w:ascii="Arial" w:hAnsi="Arial"/>
      <w:sz w:val="22"/>
    </w:rPr>
  </w:style>
  <w:style w:type="character" w:styleId="Brojstranice">
    <w:name w:val="page number"/>
    <w:basedOn w:val="Zadanifontodlomka"/>
    <w:rsid w:val="001B32EF"/>
  </w:style>
  <w:style w:type="paragraph" w:customStyle="1" w:styleId="Nabrajanje">
    <w:name w:val="Nabrajanje"/>
    <w:link w:val="NabrajanjeCharChar"/>
    <w:rsid w:val="002D768C"/>
    <w:pPr>
      <w:numPr>
        <w:numId w:val="3"/>
      </w:numPr>
      <w:spacing w:before="60" w:after="60"/>
    </w:pPr>
    <w:rPr>
      <w:rFonts w:ascii="Arial" w:hAnsi="Arial"/>
      <w:sz w:val="22"/>
      <w:szCs w:val="24"/>
    </w:rPr>
  </w:style>
  <w:style w:type="character" w:customStyle="1" w:styleId="NabrajanjeCharChar">
    <w:name w:val="Nabrajanje Char Char"/>
    <w:link w:val="Nabrajanje"/>
    <w:rsid w:val="002D768C"/>
    <w:rPr>
      <w:rFonts w:ascii="Arial" w:hAnsi="Arial"/>
      <w:sz w:val="22"/>
      <w:szCs w:val="24"/>
      <w:lang w:bidi="ar-SA"/>
    </w:rPr>
  </w:style>
  <w:style w:type="character" w:styleId="Hiperveza">
    <w:name w:val="Hyperlink"/>
    <w:uiPriority w:val="99"/>
    <w:rsid w:val="0050330B"/>
    <w:rPr>
      <w:color w:val="0000FF"/>
      <w:u w:val="single"/>
    </w:rPr>
  </w:style>
  <w:style w:type="character" w:customStyle="1" w:styleId="PodnojeChar">
    <w:name w:val="Podnožje Char"/>
    <w:link w:val="Podnoje"/>
    <w:rsid w:val="009409D2"/>
    <w:rPr>
      <w:rFonts w:ascii="Arial" w:hAnsi="Arial"/>
      <w:sz w:val="22"/>
      <w:lang w:val="hr-HR" w:eastAsia="hr-HR" w:bidi="ar-SA"/>
    </w:rPr>
  </w:style>
  <w:style w:type="character" w:customStyle="1" w:styleId="apple-style-span">
    <w:name w:val="apple-style-span"/>
    <w:basedOn w:val="Zadanifontodlomka"/>
    <w:rsid w:val="007B3D58"/>
  </w:style>
  <w:style w:type="character" w:styleId="Referencakomentara">
    <w:name w:val="annotation reference"/>
    <w:semiHidden/>
    <w:rsid w:val="00FF2328"/>
    <w:rPr>
      <w:sz w:val="16"/>
      <w:szCs w:val="16"/>
    </w:rPr>
  </w:style>
  <w:style w:type="paragraph" w:styleId="Tekstkomentara">
    <w:name w:val="annotation text"/>
    <w:basedOn w:val="Normal"/>
    <w:semiHidden/>
    <w:rsid w:val="00FF2328"/>
    <w:rPr>
      <w:sz w:val="20"/>
    </w:rPr>
  </w:style>
  <w:style w:type="paragraph" w:styleId="Predmetkomentara">
    <w:name w:val="annotation subject"/>
    <w:basedOn w:val="Tekstkomentara"/>
    <w:next w:val="Tekstkomentara"/>
    <w:semiHidden/>
    <w:rsid w:val="00FF2328"/>
    <w:rPr>
      <w:b/>
      <w:bCs/>
    </w:rPr>
  </w:style>
  <w:style w:type="paragraph" w:styleId="Tekstbalonia">
    <w:name w:val="Balloon Text"/>
    <w:basedOn w:val="Normal"/>
    <w:semiHidden/>
    <w:rsid w:val="00FF2328"/>
    <w:rPr>
      <w:rFonts w:ascii="Tahoma" w:hAnsi="Tahoma" w:cs="Tahoma"/>
      <w:sz w:val="16"/>
      <w:szCs w:val="16"/>
    </w:rPr>
  </w:style>
  <w:style w:type="character" w:customStyle="1" w:styleId="ZaglavljeChar">
    <w:name w:val="Zaglavlje Char"/>
    <w:link w:val="Zaglavlje"/>
    <w:rsid w:val="00A720D4"/>
    <w:rPr>
      <w:rFonts w:ascii="Arial" w:hAnsi="Arial"/>
      <w:sz w:val="22"/>
    </w:rPr>
  </w:style>
  <w:style w:type="character" w:styleId="SlijeenaHiperveza">
    <w:name w:val="FollowedHyperlink"/>
    <w:rsid w:val="00DD55D7"/>
    <w:rPr>
      <w:color w:val="800080"/>
      <w:u w:val="single"/>
    </w:rPr>
  </w:style>
  <w:style w:type="paragraph" w:styleId="Odlomakpopisa">
    <w:name w:val="List Paragraph"/>
    <w:basedOn w:val="Normal"/>
    <w:uiPriority w:val="34"/>
    <w:qFormat/>
    <w:rsid w:val="003521CB"/>
    <w:pPr>
      <w:spacing w:after="200" w:line="276" w:lineRule="auto"/>
      <w:ind w:left="720"/>
      <w:contextualSpacing/>
    </w:pPr>
    <w:rPr>
      <w:rFonts w:asciiTheme="minorHAnsi" w:eastAsiaTheme="minorHAnsi" w:hAnsiTheme="minorHAnsi" w:cstheme="minorBidi"/>
      <w:sz w:val="22"/>
      <w:szCs w:val="22"/>
      <w:lang w:val="hr-HR" w:eastAsia="en-US"/>
    </w:rPr>
  </w:style>
  <w:style w:type="paragraph" w:customStyle="1" w:styleId="Default">
    <w:name w:val="Default"/>
    <w:rsid w:val="003521CB"/>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354889832">
      <w:bodyDiv w:val="1"/>
      <w:marLeft w:val="0"/>
      <w:marRight w:val="0"/>
      <w:marTop w:val="0"/>
      <w:marBottom w:val="0"/>
      <w:divBdr>
        <w:top w:val="none" w:sz="0" w:space="0" w:color="auto"/>
        <w:left w:val="none" w:sz="0" w:space="0" w:color="auto"/>
        <w:bottom w:val="none" w:sz="0" w:space="0" w:color="auto"/>
        <w:right w:val="none" w:sz="0" w:space="0" w:color="auto"/>
      </w:divBdr>
    </w:div>
    <w:div w:id="1735659157">
      <w:bodyDiv w:val="1"/>
      <w:marLeft w:val="0"/>
      <w:marRight w:val="0"/>
      <w:marTop w:val="0"/>
      <w:marBottom w:val="0"/>
      <w:divBdr>
        <w:top w:val="none" w:sz="0" w:space="0" w:color="auto"/>
        <w:left w:val="none" w:sz="0" w:space="0" w:color="auto"/>
        <w:bottom w:val="none" w:sz="0" w:space="0" w:color="auto"/>
        <w:right w:val="none" w:sz="0" w:space="0" w:color="auto"/>
      </w:divBdr>
    </w:div>
    <w:div w:id="1976255020">
      <w:bodyDiv w:val="1"/>
      <w:marLeft w:val="0"/>
      <w:marRight w:val="0"/>
      <w:marTop w:val="0"/>
      <w:marBottom w:val="0"/>
      <w:divBdr>
        <w:top w:val="none" w:sz="0" w:space="0" w:color="auto"/>
        <w:left w:val="none" w:sz="0" w:space="0" w:color="auto"/>
        <w:bottom w:val="none" w:sz="0" w:space="0" w:color="auto"/>
        <w:right w:val="none" w:sz="0" w:space="0" w:color="auto"/>
      </w:divBdr>
    </w:div>
    <w:div w:id="2033991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Desktop\LAB-OBR-predlo&#382;a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EE52-65CF-469A-9FA8-0C41F596B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LAB-OBR-predložak</Template>
  <TotalTime>12</TotalTime>
  <Pages>2</Pages>
  <Words>865</Words>
  <Characters>4934</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1</vt:lpstr>
      <vt:lpstr>1</vt:lpstr>
    </vt:vector>
  </TitlesOfParts>
  <Company>ELPOS</Company>
  <LinksUpToDate>false</LinksUpToDate>
  <CharactersWithSpaces>5788</CharactersWithSpaces>
  <SharedDoc>false</SharedDoc>
  <HLinks>
    <vt:vector size="12" baseType="variant">
      <vt:variant>
        <vt:i4>3407882</vt:i4>
      </vt:variant>
      <vt:variant>
        <vt:i4>15</vt:i4>
      </vt:variant>
      <vt:variant>
        <vt:i4>0</vt:i4>
      </vt:variant>
      <vt:variant>
        <vt:i4>5</vt:i4>
      </vt:variant>
      <vt:variant>
        <vt:lpwstr>\\intranet.bolnica-zabok.hr\Downloads.aspx</vt:lpwstr>
      </vt:variant>
      <vt:variant>
        <vt:lpwstr/>
      </vt:variant>
      <vt:variant>
        <vt:i4>3407882</vt:i4>
      </vt:variant>
      <vt:variant>
        <vt:i4>6</vt:i4>
      </vt:variant>
      <vt:variant>
        <vt:i4>0</vt:i4>
      </vt:variant>
      <vt:variant>
        <vt:i4>5</vt:i4>
      </vt:variant>
      <vt:variant>
        <vt:lpwstr>\\intranet.bolnica-zabok.hr\Downloads.aspx</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diag.laboratorij11</dc:creator>
  <cp:lastModifiedBy>stac.kirurgija15</cp:lastModifiedBy>
  <cp:revision>6</cp:revision>
  <cp:lastPrinted>2012-08-06T20:37:00Z</cp:lastPrinted>
  <dcterms:created xsi:type="dcterms:W3CDTF">2023-04-21T10:22:00Z</dcterms:created>
  <dcterms:modified xsi:type="dcterms:W3CDTF">2023-11-28T08:06:00Z</dcterms:modified>
</cp:coreProperties>
</file>