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44" w:rsidRPr="00A02444" w:rsidRDefault="00A02444" w:rsidP="00A0244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0244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A0244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BOLESNIKA</w:t>
      </w:r>
      <w:r w:rsidRPr="00A02444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C864D8" w:rsidRPr="00A02444" w:rsidRDefault="006B1619" w:rsidP="00A0244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C864D8" w:rsidRPr="00A02444">
        <w:rPr>
          <w:rFonts w:asciiTheme="minorHAnsi" w:hAnsiTheme="minorHAnsi" w:cstheme="minorHAnsi"/>
          <w:b/>
          <w:sz w:val="22"/>
          <w:szCs w:val="22"/>
        </w:rPr>
        <w:t>TRANSURETRALNE RESEKCIJE TUMORA MOKRAĆNOG MJEHURA</w:t>
      </w:r>
    </w:p>
    <w:p w:rsidR="00C864D8" w:rsidRPr="00A02444" w:rsidRDefault="00C864D8" w:rsidP="00C864D8">
      <w:pPr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Transuretralna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resekcija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endoskopski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rezova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rjeđe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urološkim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resektoskopom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sterilnu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tekućinu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napunio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pregledava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izgled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površine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provjerio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gdje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nalaze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tvorbe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omče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resektoskopa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strujom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visokefrekvencije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izrezuje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komadiće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potpuno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ukloni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provjerava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komadiće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Oni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skupljaju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šalju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mikroskopski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patohistološki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 tri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kraka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penis, 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služi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prolasku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ostavlja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omogućio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dreniranje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operiranog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spriječio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ugrušaka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tjedna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dubini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C864D8"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svojevrsnom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endoskopskom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odgovarajuće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navedeni.Ako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urologu.Ako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probijanja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indicirano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napraviti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šivanja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kolapsa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plućima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fizikalnu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terapiju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venama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nogu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bolnošću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otokom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noge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otploviti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embolija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uzrokujući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otežano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disanje.Postoji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opasnost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umrijeti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otežati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isprati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197F">
        <w:rPr>
          <w:rFonts w:asciiTheme="minorHAnsi" w:hAnsiTheme="minorHAnsi" w:cstheme="minorHAnsi"/>
          <w:sz w:val="22"/>
          <w:szCs w:val="22"/>
        </w:rPr>
        <w:t>V</w:t>
      </w:r>
      <w:r w:rsidRPr="00A0244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transfuzija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jačega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C5197F" w:rsidRDefault="00C864D8" w:rsidP="00A0244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197F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1216" w:rsidRDefault="00361216" w:rsidP="0036121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361216" w:rsidRDefault="00361216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5197F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C5197F" w:rsidRDefault="00C5197F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: ____________________________________________</w:t>
      </w:r>
    </w:p>
    <w:p w:rsidR="0008382C" w:rsidRDefault="0008382C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197F" w:rsidRPr="00A02444" w:rsidRDefault="00C5197F" w:rsidP="00A024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__________________________________________</w:t>
      </w:r>
    </w:p>
    <w:sectPr w:rsidR="00C5197F" w:rsidRPr="00A0244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74" w:rsidRDefault="00D97A74">
      <w:r>
        <w:separator/>
      </w:r>
    </w:p>
  </w:endnote>
  <w:endnote w:type="continuationSeparator" w:id="0">
    <w:p w:rsidR="00D97A74" w:rsidRDefault="00D9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C864D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C864D8" w:rsidP="00C864D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C864D8" w:rsidP="00C864D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74" w:rsidRDefault="00D97A74">
      <w:r>
        <w:separator/>
      </w:r>
    </w:p>
  </w:footnote>
  <w:footnote w:type="continuationSeparator" w:id="0">
    <w:p w:rsidR="00D97A74" w:rsidRDefault="00D9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C864D8" w:rsidTr="00C864D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D75FC5" w:rsidRDefault="00C864D8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75FC5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D75FC5" w:rsidRPr="00D75FC5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t</w:t>
          </w:r>
          <w:r w:rsidRPr="00D75FC5">
            <w:rPr>
              <w:rFonts w:asciiTheme="minorHAnsi" w:hAnsiTheme="minorHAnsi" w:cstheme="minorHAnsi"/>
              <w:b/>
            </w:rPr>
            <w:t>ransuretralna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resekcija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tumora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mokraćnog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mjehura</w:t>
          </w:r>
          <w:proofErr w:type="spellEnd"/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KIR-OBR.46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6121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6121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75FC5" w:rsidRDefault="00C864D8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75FC5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D75FC5" w:rsidRPr="00D75FC5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t</w:t>
          </w:r>
          <w:r w:rsidRPr="00D75FC5">
            <w:rPr>
              <w:rFonts w:asciiTheme="minorHAnsi" w:hAnsiTheme="minorHAnsi" w:cstheme="minorHAnsi"/>
              <w:b/>
            </w:rPr>
            <w:t>ransuretralna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resekcija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tumora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mokraćnog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mjehura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C864D8">
            <w:rPr>
              <w:rFonts w:ascii="Arial" w:hAnsi="Arial" w:cs="Arial"/>
              <w:b/>
              <w:sz w:val="22"/>
              <w:szCs w:val="22"/>
            </w:rPr>
            <w:t>46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6121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6121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800C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00CB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189A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1216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415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2444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97F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864D8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5FC5"/>
    <w:rsid w:val="00D77D3C"/>
    <w:rsid w:val="00D8250B"/>
    <w:rsid w:val="00D84D4A"/>
    <w:rsid w:val="00D932F8"/>
    <w:rsid w:val="00D97A74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C864D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C864D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5526-3F7A-4A3A-AFDC-8B33473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4181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2023-04-21T10:48:00Z</dcterms:created>
  <dcterms:modified xsi:type="dcterms:W3CDTF">2023-11-28T08:23:00Z</dcterms:modified>
</cp:coreProperties>
</file>