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C0" w:rsidRPr="005324C0" w:rsidRDefault="006B1619" w:rsidP="005324C0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4C0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324C0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5324C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BOLESNIKA</w:t>
      </w:r>
      <w:r w:rsidRPr="005324C0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t>URETROTOMIJA</w:t>
      </w: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Uretrotomija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zareže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tanka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brazda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mokraćnoj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mokrite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oslobodilo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striktura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poboljšao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operater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5324C0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proofErr w:type="gram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urološkim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endoskopskim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tzv.uretrocistoskopom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duž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dođe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Umetne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maleni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nož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uretrocistoskop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njime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izreže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ožiljno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otvorio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isti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promjer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zdravome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tkivu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duže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omogućilo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zacjeljivanje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616263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Ovo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manje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invazivna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jer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izvana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rješava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endoskopskim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većih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urologu.Ako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Uo</w:t>
      </w:r>
      <w:r w:rsidRPr="005324C0">
        <w:rPr>
          <w:rFonts w:asciiTheme="minorHAnsi" w:hAnsiTheme="minorHAnsi" w:cstheme="minorHAnsi"/>
          <w:sz w:val="22"/>
          <w:szCs w:val="22"/>
        </w:rPr>
        <w:t>bičajene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324C0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ponov</w:t>
      </w:r>
      <w:r w:rsidR="005324C0">
        <w:rPr>
          <w:rFonts w:asciiTheme="minorHAnsi" w:hAnsiTheme="minorHAnsi" w:cstheme="minorHAnsi"/>
          <w:sz w:val="22"/>
          <w:szCs w:val="22"/>
        </w:rPr>
        <w:t>n</w:t>
      </w:r>
      <w:r w:rsidRPr="005324C0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pojaviti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ponoviti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strikture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drugim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mjestima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mokraćnoj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budu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neophodni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antibiotic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zarastalo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unatoč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tome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mogućnost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razvijem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upalu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unatoč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svim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poduzetim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mjerama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predostrožnosti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pojaviti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manja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količina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ukloni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kateter.Ponekad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obilnije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drugu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operaciju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pojaviti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problemi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erekcijom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uglavnom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privremeno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24C0">
        <w:rPr>
          <w:rFonts w:asciiTheme="minorHAnsi" w:hAnsiTheme="minorHAnsi" w:cstheme="minorHAnsi"/>
          <w:b/>
          <w:sz w:val="22"/>
          <w:szCs w:val="22"/>
        </w:rPr>
        <w:t>za</w:t>
      </w:r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stupnju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razini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eventualno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obzir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bužiranje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proširenje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instrumentima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različite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debljine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također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težih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opsežnih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uretre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obzir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otvoreni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akta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presađivanjem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unutrašnjosti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obraza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nadomjestio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detaljne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ovoj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vrsti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diskutirati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nadležnim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urologom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indicirao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324C0" w:rsidRDefault="005324C0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324C0" w:rsidRDefault="005324C0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lastRenderedPageBreak/>
        <w:t>IZJAVA BOLESNIKA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24C0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24C0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</w:p>
    <w:p w:rsidR="00253A28" w:rsidRDefault="00253A28" w:rsidP="00253A2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3A28" w:rsidRDefault="00253A28" w:rsidP="00253A2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53A28" w:rsidRDefault="00253A28" w:rsidP="00A50B0D">
      <w:pPr>
        <w:rPr>
          <w:rFonts w:asciiTheme="minorHAnsi" w:hAnsiTheme="minorHAnsi" w:cstheme="minorHAnsi"/>
          <w:sz w:val="22"/>
          <w:szCs w:val="22"/>
        </w:rPr>
      </w:pPr>
    </w:p>
    <w:p w:rsidR="0008382C" w:rsidRPr="005324C0" w:rsidRDefault="00616263" w:rsidP="00A50B0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: _________________________________________</w:t>
      </w:r>
    </w:p>
    <w:p w:rsidR="005324C0" w:rsidRDefault="005324C0" w:rsidP="00A50B0D">
      <w:pPr>
        <w:rPr>
          <w:rFonts w:asciiTheme="minorHAnsi" w:hAnsiTheme="minorHAnsi" w:cstheme="minorHAnsi"/>
          <w:sz w:val="22"/>
          <w:szCs w:val="22"/>
        </w:rPr>
      </w:pPr>
    </w:p>
    <w:p w:rsidR="00616263" w:rsidRDefault="00616263" w:rsidP="00A50B0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: __________________________________________</w:t>
      </w:r>
      <w:bookmarkStart w:id="0" w:name="_GoBack"/>
      <w:bookmarkEnd w:id="0"/>
    </w:p>
    <w:p w:rsidR="005324C0" w:rsidRDefault="005324C0" w:rsidP="00A50B0D">
      <w:pPr>
        <w:rPr>
          <w:rFonts w:asciiTheme="minorHAnsi" w:hAnsiTheme="minorHAnsi" w:cstheme="minorHAnsi"/>
          <w:sz w:val="22"/>
          <w:szCs w:val="22"/>
        </w:rPr>
      </w:pPr>
    </w:p>
    <w:p w:rsidR="005324C0" w:rsidRPr="005324C0" w:rsidRDefault="005324C0" w:rsidP="00A50B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</w:t>
      </w:r>
    </w:p>
    <w:sectPr w:rsidR="005324C0" w:rsidRPr="005324C0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749" w:rsidRDefault="004C4749">
      <w:r>
        <w:separator/>
      </w:r>
    </w:p>
  </w:endnote>
  <w:endnote w:type="continuationSeparator" w:id="0">
    <w:p w:rsidR="004C4749" w:rsidRDefault="004C4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16263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616263" w:rsidP="0061626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16263" w:rsidP="0061626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749" w:rsidRDefault="004C4749">
      <w:r>
        <w:separator/>
      </w:r>
    </w:p>
  </w:footnote>
  <w:footnote w:type="continuationSeparator" w:id="0">
    <w:p w:rsidR="004C4749" w:rsidRDefault="004C4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16263" w:rsidTr="00616263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D52957" w:rsidRDefault="001C10F3" w:rsidP="00F622A0">
          <w:pPr>
            <w:jc w:val="center"/>
            <w:rPr>
              <w:rFonts w:cs="Arial"/>
              <w:b/>
            </w:rPr>
          </w:pPr>
          <w:proofErr w:type="spellStart"/>
          <w:r w:rsidRPr="001C10F3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1C10F3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C10F3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1C10F3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1C10F3">
            <w:rPr>
              <w:rFonts w:asciiTheme="minorHAnsi" w:hAnsiTheme="minorHAnsi" w:cstheme="minorHAnsi"/>
              <w:b/>
            </w:rPr>
            <w:t>uretrotomija</w:t>
          </w:r>
          <w:proofErr w:type="spellEnd"/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KIR-OBR.48</w:t>
          </w:r>
        </w:p>
      </w:tc>
    </w:tr>
    <w:tr w:rsidR="00616263" w:rsidTr="0061626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Default="0061626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16263" w:rsidTr="0061626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Default="0061626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16263" w:rsidTr="0061626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Default="0061626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53A2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53A2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C10F3" w:rsidRDefault="00616263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C10F3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5324C0" w:rsidRPr="001C10F3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324C0" w:rsidRPr="001C10F3">
            <w:rPr>
              <w:rFonts w:asciiTheme="minorHAnsi" w:hAnsiTheme="minorHAnsi" w:cstheme="minorHAnsi"/>
              <w:b/>
            </w:rPr>
            <w:t>pristan</w:t>
          </w:r>
          <w:r w:rsidRPr="001C10F3">
            <w:rPr>
              <w:rFonts w:asciiTheme="minorHAnsi" w:hAnsiTheme="minorHAnsi" w:cstheme="minorHAnsi"/>
              <w:b/>
            </w:rPr>
            <w:t>ak</w:t>
          </w:r>
          <w:proofErr w:type="spellEnd"/>
          <w:r w:rsidRPr="001C10F3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1C10F3">
            <w:rPr>
              <w:rFonts w:asciiTheme="minorHAnsi" w:hAnsiTheme="minorHAnsi" w:cstheme="minorHAnsi"/>
              <w:b/>
            </w:rPr>
            <w:t>uretrotomija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16263">
            <w:rPr>
              <w:rFonts w:ascii="Arial" w:hAnsi="Arial" w:cs="Arial"/>
              <w:b/>
              <w:sz w:val="22"/>
              <w:szCs w:val="22"/>
            </w:rPr>
            <w:t>48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53A2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53A2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4406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10F3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53A2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0626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C4749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24C0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6263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32D97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2563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162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162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E213-7D1C-4385-8545-D6A8F66D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3750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2023-04-21T10:51:00Z</dcterms:created>
  <dcterms:modified xsi:type="dcterms:W3CDTF">2023-11-28T07:54:00Z</dcterms:modified>
</cp:coreProperties>
</file>